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7976" w14:textId="77777777" w:rsidR="00706302" w:rsidRPr="000D42D7" w:rsidRDefault="00706302" w:rsidP="00706302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b/>
          <w:bCs/>
          <w:color w:val="4A4E57"/>
          <w:sz w:val="21"/>
          <w:szCs w:val="21"/>
          <w:lang w:eastAsia="pl-PL"/>
        </w:rPr>
        <w:t>INFORMACJE DOTYCZĄCE PRZETWARZANIA DANYCH DLA KANDYDATÓW DO PRACY</w:t>
      </w:r>
    </w:p>
    <w:p w14:paraId="261A8128" w14:textId="77777777" w:rsidR="00706302" w:rsidRPr="000D42D7" w:rsidRDefault="00706302" w:rsidP="007063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 xml:space="preserve">Administratorem danych osobowych jest </w:t>
      </w:r>
      <w:r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Biblioteka Publiczna i Centrum Animacji Kultury w Dusznikach z siedzibą: Jana Pawła II8, 64-550 Duszniki.</w:t>
      </w:r>
    </w:p>
    <w:p w14:paraId="61D9947A" w14:textId="77777777" w:rsidR="00706302" w:rsidRPr="000D42D7" w:rsidRDefault="00706302" w:rsidP="007063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Cel i podstawa prawna przetwarzania:</w:t>
      </w:r>
    </w:p>
    <w:p w14:paraId="7321E7F4" w14:textId="77777777" w:rsidR="00706302" w:rsidRPr="000D42D7" w:rsidRDefault="00706302" w:rsidP="00706302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Państwa dane osobowe w zakresie wskazanym w przepisach prawa pracy będą przetwarzane w celu przeprowadzenia postępowania rekrutacyjnego, natomiast inne dane, na podstawie zgody, która może zostać odwołana w dowolnym czasie.</w:t>
      </w:r>
    </w:p>
    <w:p w14:paraId="76CC8176" w14:textId="77777777" w:rsidR="00706302" w:rsidRPr="000D42D7" w:rsidRDefault="00706302" w:rsidP="00706302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Jeżeli w dokumentach zawarte są dane, o których mowa w art. 9 ust. 1 RODO konieczna będzie Państwa zgoda na ich przetwarzanie, która może zostać odwołana w dowolnym czasie.</w:t>
      </w:r>
    </w:p>
    <w:p w14:paraId="1E8F7598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Art. 221 ustawy z 26 czerwca 1974 r. Kodeks pracy (Dz.U. 2019 poz. 1040 ze zm.) oraz Rozporządzenie Ministra Rodziny, Pracy i Polityki Społecznej z dnia 10 grudnia 2018 r. w sprawie dokumentacji pracowniczej (Dz. U. 2018 poz.2369).,</w:t>
      </w:r>
    </w:p>
    <w:p w14:paraId="009F0716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późn</w:t>
      </w:r>
      <w:proofErr w:type="spellEnd"/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. zm.) (dalej: RODO);</w:t>
      </w:r>
    </w:p>
    <w:p w14:paraId="6FDF99AD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Art. 6 ust. 1 lit a RODO;</w:t>
      </w:r>
    </w:p>
    <w:p w14:paraId="70177503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Art. 9 ust. 2 lit. a RODO.</w:t>
      </w:r>
    </w:p>
    <w:p w14:paraId="4EF0E083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Dane osobowe nie będą przekazywane innym podmiotom.</w:t>
      </w:r>
    </w:p>
    <w:p w14:paraId="09E1D523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Dane osobowe będą przechowywane do momentu zakończenia procesu rekrutacji, a w przypadku gdy wyrażą Państwo zgodę na udział w kolejnych naborach pracowników nie dłużej niż 3 miesiące licząc od dnia złożenia oświadczenia.</w:t>
      </w:r>
    </w:p>
    <w:p w14:paraId="37BA677F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Osoba, której dane dotyczą, ma prawo do żądania od Administratora:</w:t>
      </w:r>
    </w:p>
    <w:p w14:paraId="05214D6E" w14:textId="77777777" w:rsidR="00706302" w:rsidRPr="000D42D7" w:rsidRDefault="00706302" w:rsidP="007063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dostępu do dotyczących go danych osobowych oraz otrzymania ich kopii,</w:t>
      </w:r>
    </w:p>
    <w:p w14:paraId="69A423B7" w14:textId="77777777" w:rsidR="00706302" w:rsidRPr="000D42D7" w:rsidRDefault="00706302" w:rsidP="007063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prawo do sprostowania (poprawiania) swoich danych osobowych,</w:t>
      </w:r>
    </w:p>
    <w:p w14:paraId="58FB0A81" w14:textId="77777777" w:rsidR="00706302" w:rsidRPr="000D42D7" w:rsidRDefault="00706302" w:rsidP="007063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prawo do usunięcia swoich danych osobowych</w:t>
      </w:r>
    </w:p>
    <w:p w14:paraId="31CEEDB3" w14:textId="77777777" w:rsidR="00706302" w:rsidRPr="000D42D7" w:rsidRDefault="00706302" w:rsidP="007063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prawo do ograniczenia przetwarzania swoich danych osobowych,</w:t>
      </w:r>
    </w:p>
    <w:p w14:paraId="6A81C903" w14:textId="77777777" w:rsidR="00706302" w:rsidRPr="000D42D7" w:rsidRDefault="00706302" w:rsidP="007063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prawo wniesienia skargi do Prezesa Urzędu Ochrony Danych Osobowych (na adres: Urząd Ochrony Danych Osobowych, ul. Stawki 2, 00-193 Warszawa, tel. (22) 531 03 00).</w:t>
      </w:r>
    </w:p>
    <w:p w14:paraId="100961E4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Podanie danych osobowych w zakresie wynikającym z art. 221 Kodeksu Pracy jest warunkiem uczestnictwa w procesie rekrutacyjnym. Podanie innych danych jest dobrowolne.</w:t>
      </w:r>
    </w:p>
    <w:p w14:paraId="52FD2D96" w14:textId="77777777" w:rsidR="00706302" w:rsidRPr="000D42D7" w:rsidRDefault="00706302" w:rsidP="007063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</w:pPr>
      <w:r w:rsidRPr="000D42D7">
        <w:rPr>
          <w:rFonts w:ascii="Montserrat" w:eastAsia="Times New Roman" w:hAnsi="Montserrat" w:cs="Times New Roman"/>
          <w:color w:val="4A4E57"/>
          <w:sz w:val="21"/>
          <w:szCs w:val="21"/>
          <w:lang w:eastAsia="pl-PL"/>
        </w:rPr>
        <w:t>Decyzje dotyczące przetwarzania danych osobowych nie będą podejmowane w sposób zautomatyzowany. Administrator nie profiluje danych osobowych.</w:t>
      </w:r>
    </w:p>
    <w:p w14:paraId="3C2FA893" w14:textId="77777777" w:rsidR="00706302" w:rsidRPr="00BD47ED" w:rsidRDefault="00706302" w:rsidP="00706302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D0D0D" w:themeColor="text1" w:themeTint="F2"/>
        </w:rPr>
      </w:pPr>
      <w:r w:rsidRPr="00BD47ED">
        <w:rPr>
          <w:rFonts w:ascii="Montserrat" w:eastAsia="Times New Roman" w:hAnsi="Montserrat" w:cs="Times New Roman"/>
          <w:color w:val="0D0D0D" w:themeColor="text1" w:themeTint="F2"/>
          <w:sz w:val="21"/>
          <w:szCs w:val="21"/>
          <w:lang w:eastAsia="pl-PL"/>
        </w:rPr>
        <w:t>Administrator wyznaczył inspektora ochrony danych, który jest dostępny pod</w:t>
      </w:r>
      <w:r>
        <w:rPr>
          <w:rFonts w:ascii="Montserrat" w:eastAsia="Times New Roman" w:hAnsi="Montserrat" w:cs="Times New Roman"/>
          <w:color w:val="0D0D0D" w:themeColor="text1" w:themeTint="F2"/>
          <w:sz w:val="21"/>
          <w:szCs w:val="21"/>
          <w:lang w:eastAsia="pl-PL"/>
        </w:rPr>
        <w:t xml:space="preserve"> </w:t>
      </w:r>
      <w:r w:rsidRPr="00BD47ED">
        <w:rPr>
          <w:rFonts w:ascii="Montserrat" w:eastAsia="Times New Roman" w:hAnsi="Montserrat" w:cs="Times New Roman"/>
          <w:color w:val="0D0D0D" w:themeColor="text1" w:themeTint="F2"/>
          <w:sz w:val="21"/>
          <w:szCs w:val="21"/>
          <w:lang w:eastAsia="pl-PL"/>
        </w:rPr>
        <w:t>numerem telefonu: +48</w:t>
      </w:r>
      <w:r>
        <w:rPr>
          <w:rFonts w:ascii="Montserrat" w:eastAsia="Times New Roman" w:hAnsi="Montserrat" w:cs="Times New Roman"/>
          <w:color w:val="0D0D0D" w:themeColor="text1" w:themeTint="F2"/>
          <w:sz w:val="21"/>
          <w:szCs w:val="21"/>
          <w:lang w:eastAsia="pl-PL"/>
        </w:rPr>
        <w:t>508570445</w:t>
      </w:r>
      <w:r w:rsidRPr="00BD47ED">
        <w:rPr>
          <w:rFonts w:ascii="Montserrat" w:eastAsia="Times New Roman" w:hAnsi="Montserrat" w:cs="Times New Roman"/>
          <w:color w:val="0D0D0D" w:themeColor="text1" w:themeTint="F2"/>
          <w:sz w:val="21"/>
          <w:szCs w:val="21"/>
          <w:lang w:eastAsia="pl-PL"/>
        </w:rPr>
        <w:t xml:space="preserve"> lub pod adresem e-mail: </w:t>
      </w:r>
      <w:hyperlink r:id="rId5" w:history="1">
        <w:r w:rsidRPr="001831FD">
          <w:rPr>
            <w:rStyle w:val="Hipercze"/>
            <w:rFonts w:ascii="Montserrat" w:eastAsia="Times New Roman" w:hAnsi="Montserrat" w:cs="Times New Roman"/>
            <w:color w:val="056AD0" w:themeColor="hyperlink" w:themeTint="F2"/>
            <w:sz w:val="21"/>
            <w:szCs w:val="21"/>
            <w:lang w:eastAsia="pl-PL"/>
          </w:rPr>
          <w:t>bp@bpicak.pl</w:t>
        </w:r>
      </w:hyperlink>
    </w:p>
    <w:p w14:paraId="782BDF8A" w14:textId="0B62ED71" w:rsidR="007B44CD" w:rsidRDefault="007B44CD" w:rsidP="00706302"/>
    <w:sectPr w:rsidR="007B4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E96"/>
    <w:multiLevelType w:val="multilevel"/>
    <w:tmpl w:val="1E9A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46539"/>
    <w:multiLevelType w:val="multilevel"/>
    <w:tmpl w:val="119C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8474E"/>
    <w:multiLevelType w:val="multilevel"/>
    <w:tmpl w:val="6936B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2"/>
    <w:rsid w:val="00706302"/>
    <w:rsid w:val="007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8494"/>
  <w15:chartTrackingRefBased/>
  <w15:docId w15:val="{E6E0466C-32EE-4898-AC16-7C4AB4EF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6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@bpic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1</cp:revision>
  <dcterms:created xsi:type="dcterms:W3CDTF">2022-01-04T14:27:00Z</dcterms:created>
  <dcterms:modified xsi:type="dcterms:W3CDTF">2022-01-04T14:28:00Z</dcterms:modified>
</cp:coreProperties>
</file>