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CA2E" w14:textId="77777777" w:rsidR="009C6AE5" w:rsidRDefault="009C6AE5" w:rsidP="009C6AE5">
      <w:pPr>
        <w:spacing w:after="245"/>
        <w:ind w:left="-5" w:right="867" w:hanging="10"/>
        <w:jc w:val="both"/>
        <w:rPr>
          <w:b/>
        </w:rPr>
      </w:pPr>
      <w:r>
        <w:rPr>
          <w:b/>
        </w:rPr>
        <w:t xml:space="preserve">Scena: </w:t>
      </w:r>
      <w:r>
        <w:rPr>
          <w:rFonts w:ascii="MS Gothic" w:eastAsia="MS Gothic" w:hAnsi="MS Gothic" w:cs="MS Gothic" w:hint="eastAsia"/>
        </w:rPr>
        <w:t> </w:t>
      </w:r>
      <w:r>
        <w:t>Należy zapewnić odpowiednio dużą i wystarczająco oświetloną powierzchnię na kasetę z płytami CD Artysty. W trakcie występu Artysty na scenie, wokół sceny i przed sceną nie mogą znajdować się żadne osoby ani przedmioty (obsługa, barierki, bar, tancerze itp.) ograniczające widoczność Artysty. Jeśli Artysta wyrazi zgodę na występ tancerzy w trakcie jego występu, muszą oni występować na prawym i lewym krańcu sceny. W trakcie występu Artysty na ekranach LED-owych mogą być wyświetlane wyłącznie materiały wideo Artysty zatwierdzone w trakcie końcowej próby dźwięku i obrazu. (NIE DOPUSZCZA SIĘ ODSTĘPSTW)</w:t>
      </w:r>
      <w:r>
        <w:rPr>
          <w:b/>
        </w:rPr>
        <w:t xml:space="preserve"> </w:t>
      </w:r>
    </w:p>
    <w:p w14:paraId="678C092C" w14:textId="77777777" w:rsidR="009C6AE5" w:rsidRDefault="009C6AE5" w:rsidP="009C6AE5">
      <w:pPr>
        <w:spacing w:after="14" w:line="252" w:lineRule="auto"/>
        <w:ind w:left="-5" w:hanging="10"/>
      </w:pPr>
      <w:r>
        <w:rPr>
          <w:b/>
        </w:rPr>
        <w:t>ZAMAWIAJĄCY ZOBOWIĄZANY JEST ZAGWARANTOWAĆ OBECNOŚĆ NASTĘPUJĄCEGO SPRZĘTU DIDŻEJSKIEGO W DNIU WYDARZENIA/ WYSTĘPU ARTYSTY:</w:t>
      </w:r>
    </w:p>
    <w:p w14:paraId="0248BB40" w14:textId="77777777" w:rsidR="009C6AE5" w:rsidRDefault="009C6AE5" w:rsidP="009C6AE5">
      <w:pPr>
        <w:spacing w:after="27" w:line="252" w:lineRule="auto"/>
      </w:pPr>
      <w:r>
        <w:t xml:space="preserve"> </w:t>
      </w:r>
    </w:p>
    <w:p w14:paraId="3B4426B2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4 x Pioneer CDJ-3000 (urządzenia te MUSZĄ mieć wgrane oprogramowanie </w:t>
      </w:r>
      <w:proofErr w:type="spellStart"/>
      <w:r>
        <w:t>firmware</w:t>
      </w:r>
      <w:proofErr w:type="spellEnd"/>
      <w:r>
        <w:t xml:space="preserve"> w wersji 1.2 albo wyższej, jeśli taka jest dostępna) </w:t>
      </w:r>
    </w:p>
    <w:p w14:paraId="408D4718" w14:textId="77777777" w:rsidR="009C6AE5" w:rsidRPr="004E0647" w:rsidRDefault="009C6AE5" w:rsidP="009C6AE5">
      <w:pPr>
        <w:numPr>
          <w:ilvl w:val="0"/>
          <w:numId w:val="2"/>
        </w:numPr>
        <w:ind w:right="867"/>
        <w:rPr>
          <w:lang w:val="en-US"/>
        </w:rPr>
      </w:pPr>
      <w:r w:rsidRPr="004E0647">
        <w:rPr>
          <w:lang w:val="en-US"/>
        </w:rPr>
        <w:t xml:space="preserve">1 x Pioneer DJM 900 Nexus II </w:t>
      </w:r>
    </w:p>
    <w:p w14:paraId="06ED38B1" w14:textId="77777777" w:rsidR="009C6AE5" w:rsidRDefault="009C6AE5" w:rsidP="009C6AE5">
      <w:pPr>
        <w:ind w:left="370" w:hanging="10"/>
      </w:pPr>
      <w:r>
        <w:t xml:space="preserve">Proszę upewnić się, że każde z urządzeń CDS-2000 ma wgrane tę samą wersję oprogramowania </w:t>
      </w:r>
      <w:proofErr w:type="spellStart"/>
      <w:r>
        <w:t>firmware</w:t>
      </w:r>
      <w:proofErr w:type="spellEnd"/>
      <w:r>
        <w:t xml:space="preserve">, jeśli są one używane łącznie w ramach zestawu. </w:t>
      </w:r>
    </w:p>
    <w:p w14:paraId="55A49107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1 x stojak na gitarę (Artysta gra na gitarze w trakcie swojego występu) </w:t>
      </w:r>
    </w:p>
    <w:p w14:paraId="255C9243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1 x mikrofon przewodowy </w:t>
      </w:r>
      <w:proofErr w:type="spellStart"/>
      <w:r>
        <w:t>Shure</w:t>
      </w:r>
      <w:proofErr w:type="spellEnd"/>
      <w:r>
        <w:t xml:space="preserve"> SM58 podpięty do miksera </w:t>
      </w:r>
    </w:p>
    <w:p w14:paraId="6B63CA36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1 x hub Gigabit Ethernet, 8 portów </w:t>
      </w:r>
    </w:p>
    <w:p w14:paraId="6E516A75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5 x krótkie kable sieciowe CAT5 </w:t>
      </w:r>
    </w:p>
    <w:p w14:paraId="446DF99F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1 x wiatrak chłodzący o dużej mocy </w:t>
      </w:r>
    </w:p>
    <w:p w14:paraId="4A0E30FD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Wystarczająca liczba przejściówek z gniazdek lokalnych na gniazdka UE (co najmniej 4) oraz 4 gniazdka prądu </w:t>
      </w:r>
    </w:p>
    <w:p w14:paraId="1D7A26CA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Stanowisko didżeja MUSI mieć wysokość 90 cm i zapewniać niezasłonięty widok w przód; przed stanowiskiem nie mogą być ustawione żadne ekrany LED-owe ani LOGOTYPY  </w:t>
      </w:r>
    </w:p>
    <w:p w14:paraId="722ED4CB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Stanowisko didżeja musi być wyposażone w </w:t>
      </w:r>
      <w:proofErr w:type="spellStart"/>
      <w:r>
        <w:t>subwoofer</w:t>
      </w:r>
      <w:proofErr w:type="spellEnd"/>
      <w:r>
        <w:t xml:space="preserve"> 3x3 </w:t>
      </w:r>
      <w:r>
        <w:rPr>
          <w:b/>
        </w:rPr>
        <w:t>L-</w:t>
      </w:r>
      <w:proofErr w:type="spellStart"/>
      <w:r>
        <w:rPr>
          <w:b/>
        </w:rPr>
        <w:t>Acoustics</w:t>
      </w:r>
      <w:proofErr w:type="spellEnd"/>
      <w:r>
        <w:t xml:space="preserve"> 1x1 2x18. </w:t>
      </w:r>
    </w:p>
    <w:p w14:paraId="09A65F8B" w14:textId="77777777" w:rsidR="009C6AE5" w:rsidRDefault="009C6AE5" w:rsidP="009C6AE5">
      <w:pPr>
        <w:numPr>
          <w:ilvl w:val="0"/>
          <w:numId w:val="2"/>
        </w:numPr>
        <w:spacing w:line="278" w:lineRule="auto"/>
        <w:ind w:right="867"/>
      </w:pPr>
      <w:r>
        <w:t xml:space="preserve">Po lewej albo prawej stronie stanowiska didżeja należy wyraźnie oznaczyć obszar za pomocą symbolu „X” z taśmy neonowej, tak aby Artysta mógł podejść do konsolety w trakcie występu. W razie konieczności należy zapewnić schody umożliwiające dojście do konsolety. </w:t>
      </w:r>
    </w:p>
    <w:p w14:paraId="4EAC0B45" w14:textId="77777777" w:rsidR="009C6AE5" w:rsidRDefault="009C6AE5" w:rsidP="009C6AE5">
      <w:pPr>
        <w:spacing w:after="14" w:line="252" w:lineRule="auto"/>
      </w:pPr>
      <w:r>
        <w:t xml:space="preserve"> </w:t>
      </w:r>
    </w:p>
    <w:p w14:paraId="3939439D" w14:textId="77777777" w:rsidR="009C6AE5" w:rsidRDefault="009C6AE5" w:rsidP="009C6AE5">
      <w:pPr>
        <w:ind w:left="-5" w:hanging="10"/>
      </w:pPr>
      <w:r>
        <w:t xml:space="preserve">Zestaw musi zostać ustawiony w przedstawiony poniżej sposób. Urządzenia CDJ muszą mieć taką samą wysokość jak mikser i nie mogą być ustawione na stojakach.  </w:t>
      </w:r>
    </w:p>
    <w:p w14:paraId="64E3A6F0" w14:textId="77777777" w:rsidR="009C6AE5" w:rsidRDefault="009C6AE5" w:rsidP="009C6AE5">
      <w:pPr>
        <w:spacing w:line="252" w:lineRule="auto"/>
        <w:jc w:val="right"/>
      </w:pPr>
      <w:r>
        <w:rPr>
          <w:noProof/>
          <w:lang w:eastAsia="pl-PL"/>
        </w:rPr>
        <w:drawing>
          <wp:inline distT="0" distB="0" distL="0" distR="0" wp14:anchorId="2394E055" wp14:editId="216ECF75">
            <wp:extent cx="5734050" cy="16859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C883B47" w14:textId="77777777" w:rsidR="009C6AE5" w:rsidRDefault="009C6AE5" w:rsidP="009C6AE5">
      <w:pPr>
        <w:numPr>
          <w:ilvl w:val="0"/>
          <w:numId w:val="2"/>
        </w:numPr>
        <w:ind w:right="867"/>
      </w:pPr>
      <w:r>
        <w:lastRenderedPageBreak/>
        <w:t xml:space="preserve">Sprzęt musi być marki PIONEER, bez wyjątków. Na sprzęcie NIE MOŻE znajdować się jakiekolwiek logo inne niż logo marki PIONEER. </w:t>
      </w:r>
    </w:p>
    <w:p w14:paraId="6156D075" w14:textId="77777777" w:rsidR="009C6AE5" w:rsidRDefault="009C6AE5" w:rsidP="009C6AE5">
      <w:pPr>
        <w:numPr>
          <w:ilvl w:val="0"/>
          <w:numId w:val="2"/>
        </w:numPr>
        <w:ind w:right="867"/>
      </w:pPr>
      <w:r>
        <w:t xml:space="preserve">Logo marki Pioneer musi być widoczne od przodu.  </w:t>
      </w:r>
    </w:p>
    <w:p w14:paraId="5A880526" w14:textId="77777777" w:rsidR="009C6AE5" w:rsidRDefault="009C6AE5" w:rsidP="009C6AE5">
      <w:pPr>
        <w:spacing w:after="14" w:line="252" w:lineRule="auto"/>
      </w:pPr>
      <w:r>
        <w:t xml:space="preserve"> </w:t>
      </w:r>
    </w:p>
    <w:p w14:paraId="2F3A6B2E" w14:textId="77777777" w:rsidR="009C6AE5" w:rsidRDefault="009C6AE5" w:rsidP="009C6AE5">
      <w:pPr>
        <w:pStyle w:val="Nagwek1"/>
        <w:spacing w:after="19"/>
        <w:ind w:left="-5"/>
      </w:pPr>
      <w:r>
        <w:t xml:space="preserve">POŁĄCZENIE POMIĘDZY ODTWARZACZAMI A MIKSEREM </w:t>
      </w:r>
    </w:p>
    <w:p w14:paraId="6F2E9E85" w14:textId="77777777" w:rsidR="009C6AE5" w:rsidRDefault="009C6AE5" w:rsidP="009C6AE5">
      <w:pPr>
        <w:spacing w:after="27" w:line="252" w:lineRule="auto"/>
      </w:pPr>
      <w:r>
        <w:t xml:space="preserve"> </w:t>
      </w:r>
    </w:p>
    <w:p w14:paraId="6A845A36" w14:textId="2BBE2694" w:rsidR="009C6AE5" w:rsidRDefault="009C6AE5" w:rsidP="009C6AE5">
      <w:pPr>
        <w:numPr>
          <w:ilvl w:val="0"/>
          <w:numId w:val="4"/>
        </w:numPr>
        <w:ind w:right="867"/>
      </w:pPr>
      <w:r>
        <w:t xml:space="preserve">Dźwięk: kable RCA albo kable cyfrowe z urządzeń CDJ-3000 do urządzenia DJM900 </w:t>
      </w:r>
      <w:proofErr w:type="spellStart"/>
      <w:r>
        <w:t>Nexus</w:t>
      </w:r>
      <w:proofErr w:type="spellEnd"/>
      <w:r>
        <w:t xml:space="preserve"> II . </w:t>
      </w:r>
    </w:p>
    <w:p w14:paraId="7285BA3B" w14:textId="77777777" w:rsidR="009C6AE5" w:rsidRDefault="009C6AE5" w:rsidP="009C6AE5">
      <w:pPr>
        <w:numPr>
          <w:ilvl w:val="0"/>
          <w:numId w:val="4"/>
        </w:numPr>
        <w:ind w:right="867"/>
      </w:pPr>
      <w:r>
        <w:t xml:space="preserve">Kable </w:t>
      </w:r>
      <w:proofErr w:type="spellStart"/>
      <w:r>
        <w:t>ethernetowe</w:t>
      </w:r>
      <w:proofErr w:type="spellEnd"/>
      <w:r>
        <w:t xml:space="preserve"> z każdego urządzenia CDJ-3000, urządzenia DJM900 </w:t>
      </w:r>
      <w:proofErr w:type="spellStart"/>
      <w:r>
        <w:t>Nexus</w:t>
      </w:r>
      <w:proofErr w:type="spellEnd"/>
      <w:r>
        <w:t xml:space="preserve"> II (oraz laptopa) do </w:t>
      </w:r>
      <w:proofErr w:type="spellStart"/>
      <w:r>
        <w:t>ethernetowego</w:t>
      </w:r>
      <w:proofErr w:type="spellEnd"/>
      <w:r>
        <w:t xml:space="preserve"> przełącznika sieciowego (</w:t>
      </w:r>
      <w:proofErr w:type="spellStart"/>
      <w:r>
        <w:t>switch</w:t>
      </w:r>
      <w:proofErr w:type="spellEnd"/>
      <w:r>
        <w:t xml:space="preserve">). </w:t>
      </w:r>
    </w:p>
    <w:p w14:paraId="0F4669DD" w14:textId="77777777" w:rsidR="009C6AE5" w:rsidRDefault="009C6AE5" w:rsidP="009C6AE5">
      <w:pPr>
        <w:numPr>
          <w:ilvl w:val="0"/>
          <w:numId w:val="4"/>
        </w:numPr>
        <w:ind w:right="867"/>
      </w:pPr>
      <w:r>
        <w:t xml:space="preserve">Należy upewnić się, że hub </w:t>
      </w:r>
      <w:proofErr w:type="spellStart"/>
      <w:r>
        <w:t>ethernetowy</w:t>
      </w:r>
      <w:proofErr w:type="spellEnd"/>
      <w:r>
        <w:t xml:space="preserve"> nie ma oprogramowania do zarządzania. </w:t>
      </w:r>
    </w:p>
    <w:p w14:paraId="1B5803A7" w14:textId="77777777" w:rsidR="009C6AE5" w:rsidRDefault="009C6AE5" w:rsidP="009C6AE5">
      <w:pPr>
        <w:spacing w:after="14" w:line="252" w:lineRule="auto"/>
      </w:pPr>
      <w:r>
        <w:t xml:space="preserve"> </w:t>
      </w:r>
    </w:p>
    <w:p w14:paraId="1A90D245" w14:textId="77777777" w:rsidR="009C6AE5" w:rsidRDefault="009C6AE5" w:rsidP="009C6AE5">
      <w:pPr>
        <w:pStyle w:val="Nagwek1"/>
        <w:spacing w:after="14"/>
        <w:ind w:left="-5"/>
      </w:pPr>
      <w:r>
        <w:t xml:space="preserve">WYMOGI W ZAKRESIE EFEKTÓW SPECJALNYCH </w:t>
      </w:r>
    </w:p>
    <w:p w14:paraId="40DF682C" w14:textId="77777777" w:rsidR="009C6AE5" w:rsidRDefault="009C6AE5" w:rsidP="009C6AE5">
      <w:pPr>
        <w:spacing w:after="31" w:line="252" w:lineRule="auto"/>
      </w:pPr>
      <w:r>
        <w:rPr>
          <w:b/>
        </w:rPr>
        <w:t xml:space="preserve"> </w:t>
      </w:r>
    </w:p>
    <w:p w14:paraId="55AC4849" w14:textId="38EDF616" w:rsidR="009C6AE5" w:rsidRDefault="00E61846" w:rsidP="009C6AE5">
      <w:pPr>
        <w:numPr>
          <w:ilvl w:val="0"/>
          <w:numId w:val="3"/>
        </w:numPr>
        <w:ind w:right="867"/>
      </w:pPr>
      <w:r>
        <w:t>16</w:t>
      </w:r>
      <w:r w:rsidR="009C6AE5">
        <w:t xml:space="preserve"> x urządzenie CO2 Jet (każde zapewniające działanie przez 60–80 sekund) </w:t>
      </w:r>
    </w:p>
    <w:p w14:paraId="4D5DEC5D" w14:textId="1084BB84" w:rsidR="009C6AE5" w:rsidRDefault="00E61846" w:rsidP="009C6AE5">
      <w:pPr>
        <w:numPr>
          <w:ilvl w:val="0"/>
          <w:numId w:val="3"/>
        </w:numPr>
        <w:ind w:right="867"/>
      </w:pPr>
      <w:r>
        <w:t>8</w:t>
      </w:r>
      <w:r w:rsidR="009C6AE5">
        <w:t xml:space="preserve"> x urządzenie </w:t>
      </w:r>
      <w:proofErr w:type="spellStart"/>
      <w:r w:rsidR="009C6AE5">
        <w:t>Flames</w:t>
      </w:r>
      <w:proofErr w:type="spellEnd"/>
      <w:r w:rsidR="009C6AE5">
        <w:t xml:space="preserve"> (2 butelki) </w:t>
      </w:r>
    </w:p>
    <w:p w14:paraId="27418F71" w14:textId="466B8D5D" w:rsidR="009C6AE5" w:rsidRDefault="00E61846" w:rsidP="009C6AE5">
      <w:pPr>
        <w:numPr>
          <w:ilvl w:val="0"/>
          <w:numId w:val="3"/>
        </w:numPr>
        <w:ind w:right="867"/>
      </w:pPr>
      <w:r>
        <w:t>8</w:t>
      </w:r>
      <w:r w:rsidR="009C6AE5">
        <w:t xml:space="preserve"> x urządzenie Streamer (każde zapewniające 1 wystrzał stadionowy) </w:t>
      </w:r>
    </w:p>
    <w:p w14:paraId="1928ABDC" w14:textId="06F6654A" w:rsidR="009C6AE5" w:rsidRDefault="00E61846" w:rsidP="009C6AE5">
      <w:pPr>
        <w:numPr>
          <w:ilvl w:val="0"/>
          <w:numId w:val="3"/>
        </w:numPr>
        <w:ind w:right="867"/>
      </w:pPr>
      <w:r>
        <w:t>16</w:t>
      </w:r>
      <w:r w:rsidR="009C6AE5">
        <w:t xml:space="preserve"> x konfetti (każde po 30 sekund) </w:t>
      </w:r>
    </w:p>
    <w:p w14:paraId="4855C72D" w14:textId="3781B5EB" w:rsidR="009C6AE5" w:rsidRDefault="00E61846" w:rsidP="009C6AE5">
      <w:pPr>
        <w:numPr>
          <w:ilvl w:val="0"/>
          <w:numId w:val="3"/>
        </w:numPr>
        <w:ind w:right="867"/>
      </w:pPr>
      <w:r>
        <w:t>4</w:t>
      </w:r>
      <w:r w:rsidR="009C6AE5">
        <w:t xml:space="preserve"> x urządzenie One </w:t>
      </w:r>
      <w:proofErr w:type="spellStart"/>
      <w:r w:rsidR="009C6AE5">
        <w:t>Shot</w:t>
      </w:r>
      <w:proofErr w:type="spellEnd"/>
      <w:r w:rsidR="009C6AE5">
        <w:t xml:space="preserve"> </w:t>
      </w:r>
      <w:proofErr w:type="spellStart"/>
      <w:r w:rsidR="009C6AE5">
        <w:t>Mines</w:t>
      </w:r>
      <w:proofErr w:type="spellEnd"/>
      <w:r w:rsidR="009C6AE5">
        <w:t xml:space="preserve"> </w:t>
      </w:r>
    </w:p>
    <w:p w14:paraId="1DC6E24A" w14:textId="01DC6408" w:rsidR="009C6AE5" w:rsidRDefault="00E61846" w:rsidP="009C6AE5">
      <w:pPr>
        <w:numPr>
          <w:ilvl w:val="0"/>
          <w:numId w:val="3"/>
        </w:numPr>
        <w:ind w:right="867"/>
      </w:pPr>
      <w:r>
        <w:t>4</w:t>
      </w:r>
      <w:r w:rsidR="009C6AE5">
        <w:t xml:space="preserve"> x urządzenie One </w:t>
      </w:r>
      <w:proofErr w:type="spellStart"/>
      <w:r w:rsidR="009C6AE5">
        <w:t>Shot</w:t>
      </w:r>
      <w:proofErr w:type="spellEnd"/>
      <w:r w:rsidR="009C6AE5">
        <w:t xml:space="preserve"> </w:t>
      </w:r>
      <w:proofErr w:type="spellStart"/>
      <w:r w:rsidR="009C6AE5">
        <w:t>Comet</w:t>
      </w:r>
      <w:proofErr w:type="spellEnd"/>
      <w:r w:rsidR="009C6AE5">
        <w:t xml:space="preserve"> </w:t>
      </w:r>
    </w:p>
    <w:p w14:paraId="71E3FBA9" w14:textId="48F67E95" w:rsidR="009C6AE5" w:rsidRDefault="00E61846" w:rsidP="009C6AE5">
      <w:pPr>
        <w:numPr>
          <w:ilvl w:val="0"/>
          <w:numId w:val="3"/>
        </w:numPr>
        <w:ind w:right="867"/>
        <w:rPr>
          <w:b/>
        </w:rPr>
      </w:pPr>
      <w:r>
        <w:t>2</w:t>
      </w:r>
      <w:r w:rsidR="009C6AE5">
        <w:t xml:space="preserve"> x urządzenie One </w:t>
      </w:r>
      <w:proofErr w:type="spellStart"/>
      <w:r w:rsidR="009C6AE5">
        <w:t>Shaped</w:t>
      </w:r>
      <w:proofErr w:type="spellEnd"/>
      <w:r w:rsidR="009C6AE5">
        <w:t xml:space="preserve"> </w:t>
      </w:r>
      <w:proofErr w:type="spellStart"/>
      <w:r w:rsidR="009C6AE5">
        <w:t>Fireworks</w:t>
      </w:r>
      <w:proofErr w:type="spellEnd"/>
      <w:r w:rsidR="009C6AE5">
        <w:t xml:space="preserve"> </w:t>
      </w:r>
    </w:p>
    <w:p w14:paraId="523A66DF" w14:textId="77777777" w:rsidR="009C6AE5" w:rsidRDefault="009C6AE5" w:rsidP="009C6AE5">
      <w:pPr>
        <w:spacing w:after="14" w:line="252" w:lineRule="auto"/>
      </w:pPr>
      <w:r>
        <w:rPr>
          <w:b/>
        </w:rPr>
        <w:t xml:space="preserve"> </w:t>
      </w:r>
    </w:p>
    <w:p w14:paraId="2589692E" w14:textId="77777777" w:rsidR="00106869" w:rsidRDefault="00106869"/>
    <w:sectPr w:rsidR="00106869">
      <w:footerReference w:type="default" r:id="rId8"/>
      <w:pgSz w:w="11906" w:h="16838"/>
      <w:pgMar w:top="1417" w:right="1417" w:bottom="1976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BC1A" w14:textId="77777777" w:rsidR="00853221" w:rsidRDefault="00853221">
      <w:r>
        <w:separator/>
      </w:r>
    </w:p>
  </w:endnote>
  <w:endnote w:type="continuationSeparator" w:id="0">
    <w:p w14:paraId="78C8DD1F" w14:textId="77777777" w:rsidR="00853221" w:rsidRDefault="008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8B9" w14:textId="77777777" w:rsidR="00CF3EC1" w:rsidRDefault="009C6A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D0FB" w14:textId="77777777" w:rsidR="00853221" w:rsidRDefault="00853221">
      <w:r>
        <w:separator/>
      </w:r>
    </w:p>
  </w:footnote>
  <w:footnote w:type="continuationSeparator" w:id="0">
    <w:p w14:paraId="28EEFA51" w14:textId="77777777" w:rsidR="00853221" w:rsidRDefault="0085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6978355">
    <w:abstractNumId w:val="0"/>
  </w:num>
  <w:num w:numId="2" w16cid:durableId="724641974">
    <w:abstractNumId w:val="1"/>
  </w:num>
  <w:num w:numId="3" w16cid:durableId="1773934478">
    <w:abstractNumId w:val="2"/>
  </w:num>
  <w:num w:numId="4" w16cid:durableId="164368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AE5"/>
    <w:rsid w:val="00106869"/>
    <w:rsid w:val="004546EC"/>
    <w:rsid w:val="00853221"/>
    <w:rsid w:val="009C6AE5"/>
    <w:rsid w:val="00C97243"/>
    <w:rsid w:val="00CF3EC1"/>
    <w:rsid w:val="00E6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7975"/>
  <w15:docId w15:val="{7B79F724-AD8F-4E0C-86E2-4079D8C6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AE5"/>
    <w:pPr>
      <w:suppressAutoHyphens/>
      <w:spacing w:after="0" w:line="240" w:lineRule="auto"/>
    </w:pPr>
    <w:rPr>
      <w:rFonts w:ascii="Times" w:eastAsia="Times" w:hAnsi="Times" w:cs="Times"/>
      <w:sz w:val="24"/>
      <w:szCs w:val="20"/>
      <w:lang w:eastAsia="zh-CN"/>
    </w:rPr>
  </w:style>
  <w:style w:type="paragraph" w:styleId="Nagwek1">
    <w:name w:val="heading 1"/>
    <w:next w:val="Normalny"/>
    <w:link w:val="Nagwek1Znak"/>
    <w:qFormat/>
    <w:rsid w:val="009C6AE5"/>
    <w:pPr>
      <w:keepNext/>
      <w:keepLines/>
      <w:numPr>
        <w:numId w:val="1"/>
      </w:numPr>
      <w:suppressAutoHyphens/>
      <w:spacing w:after="251" w:line="252" w:lineRule="auto"/>
      <w:ind w:left="2635" w:hanging="10"/>
      <w:outlineLvl w:val="0"/>
    </w:pPr>
    <w:rPr>
      <w:rFonts w:ascii="Arial" w:eastAsia="Arial" w:hAnsi="Arial" w:cs="Arial"/>
      <w:b/>
      <w:color w:val="000000"/>
      <w:sz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6AE5"/>
    <w:rPr>
      <w:rFonts w:ascii="Arial" w:eastAsia="Arial" w:hAnsi="Arial" w:cs="Arial"/>
      <w:b/>
      <w:color w:val="000000"/>
      <w:sz w:val="16"/>
      <w:lang w:eastAsia="zh-CN"/>
    </w:rPr>
  </w:style>
  <w:style w:type="paragraph" w:styleId="Stopka">
    <w:name w:val="footer"/>
    <w:basedOn w:val="Normalny"/>
    <w:link w:val="StopkaZnak"/>
    <w:rsid w:val="009C6AE5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6AE5"/>
    <w:rPr>
      <w:rFonts w:ascii="Times" w:eastAsia="Times" w:hAnsi="Times" w:cs="Times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9C6AE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C6AE5"/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9C6AE5"/>
    <w:rPr>
      <w:rFonts w:ascii="Times" w:eastAsia="Times" w:hAnsi="Times" w:cs="Times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rsid w:val="009C6AE5"/>
    <w:rPr>
      <w:rFonts w:ascii="Times" w:eastAsia="Times" w:hAnsi="Times" w:cs="Times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E5"/>
    <w:rPr>
      <w:rFonts w:ascii="Tahoma" w:eastAsia="Times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pawelp</cp:lastModifiedBy>
  <cp:revision>2</cp:revision>
  <cp:lastPrinted>2025-09-16T11:16:00Z</cp:lastPrinted>
  <dcterms:created xsi:type="dcterms:W3CDTF">2025-07-03T11:06:00Z</dcterms:created>
  <dcterms:modified xsi:type="dcterms:W3CDTF">2025-09-16T11:29:00Z</dcterms:modified>
</cp:coreProperties>
</file>