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803"/>
        <w:gridCol w:w="2268"/>
      </w:tblGrid>
      <w:tr>
        <w:trPr/>
        <w:tc>
          <w:tcPr>
            <w:tcW w:w="68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l-PL"/>
                <w14:ligatures w14:val="non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3"/>
        <w:rPr>
          <w:rFonts w:eastAsia="Times New Roman" w:cs="Calibri" w:cstheme="minorHAnsi"/>
          <w:b/>
          <w:bCs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i/>
          <w:iCs/>
          <w:kern w:val="0"/>
          <w:sz w:val="28"/>
          <w:szCs w:val="28"/>
          <w:lang w:eastAsia="pl-PL"/>
          <w14:ligatures w14:val="none"/>
        </w:rPr>
        <w:t>REGULAMIN</w:t>
      </w:r>
      <w:r>
        <w:rPr>
          <w:rFonts w:eastAsia="Times New Roman" w:cs="Calibr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="Calibri" w:cstheme="minorHAnsi"/>
          <w:b/>
          <w:bCs/>
          <w:i/>
          <w:iCs/>
          <w:kern w:val="0"/>
          <w:sz w:val="28"/>
          <w:szCs w:val="28"/>
          <w:lang w:eastAsia="pl-PL"/>
          <w14:ligatures w14:val="none"/>
        </w:rPr>
        <w:t>UDZIELANIA ZAMÓWIEŃ NA ROBOTY REMONTOWO – BUDOWLANE, INWESTYCYJNE, KONSERWACYJNE ORAZ USŁUGI I DOSTAWY PRZEPROWADZANE W ZASOBACH SPÓŁDZIELNI MIESZKANIOWEJ “NASZA CHATA” FINANSOWANE ZE ŚRODKÓW SPÓŁDZIELCZYCH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ROZDZIAŁ I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PRZYGOTOWANIE POSTĘPOWANIA PRZETARGOWEGO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UDZIELANIE ZAMÓWIEŃ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Zamówienia będą udzielone oferentom, którzy zostaną wybrani według zasad określonych w niniejszym Regulaminie.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Zamówień udziela się w trybie:</w:t>
        <w:br/>
        <w:t>1) przetargu nieograniczonego;</w:t>
        <w:br/>
        <w:t>2) zapytania o cenę;</w:t>
        <w:br/>
        <w:t>3) zamówienia z wolnej ręki.</w:t>
      </w:r>
    </w:p>
    <w:p>
      <w:pPr>
        <w:pStyle w:val="Normal"/>
        <w:spacing w:lineRule="auto" w:line="240" w:before="0" w:after="12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Podstawowym trybem udzielania zamówień jest przetarg nieograniczony.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może udzielić zamówienia w innym trybie niż przetarg nieograniczony wyłącznie na podstawie niniejszego Regulaminu.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Postępowanie o udzielenie zamówienia prowadzi się z zachowaniem formy pisemnej.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OGŁOSZENIA</w:t>
      </w:r>
    </w:p>
    <w:p>
      <w:pPr>
        <w:pStyle w:val="Normal"/>
        <w:spacing w:lineRule="auto" w:line="240" w:before="0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Ogłoszenia o zamówieniach w trybie przetargu nieograniczonego zamieszcza się na tablicy ogłoszeń w siedzibie Zamawiającego i stronie internetowej Zamawiającego. Dopuszcza się również zamieszczenie ogłoszeń w prasie lokalnej.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Ogłoszenie o zamówieniu winno zawierać:</w:t>
        <w:br/>
        <w:t>1) nazwę i adres Zamawiającego;</w:t>
        <w:br/>
        <w:t>2) tryb zamówienia;</w:t>
        <w:br/>
        <w:t>3) przedmiot zamówienia;</w:t>
        <w:br/>
        <w:t>4) określenie sposobu uzyskania SIWZ;</w:t>
        <w:br/>
        <w:t>5) miejsce i termin składania i otwierania ofert.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Ogłoszenie może zawierać dodatkowo inne informacje ważne dla przeprowadzenia postępowania przetargowego.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KOMISJA PRZETARGOWA.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Członków Komisji Przetargowej powołuje Zarząd Spółdzielni.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skład Komisji Przetargowej winni wchodzić:</w:t>
        <w:br/>
        <w:t>–  Członek  Zarządu,</w:t>
        <w:br/>
        <w:t>–  Przedstawiciel Rady Nadzorczej</w:t>
        <w:br/>
        <w:t xml:space="preserve">–  Pracownik prowadzący postępowanie przetargowe 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Komisja Przetargowa może mieć charakter stały lub być powoływana do przeprowadzenia poszczególnych postępowań.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Komisja Przetargowa jest zespołem pomocniczym dla Zarządu Spółdzielni powołanym do oceny spełnienia przez oferentów warunków udziału w postępowaniu przetargowym oraz do badania i oceny ofert.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Po dokonaniu oceny Komisja przedstawia Zarządowi wnioski i propozycje odnośnie wyboru najkorzystniejszej oferty, wykluczenia Wykonawcy, odrzucenia oferty, unieważnienia przetargu lub przeprowadzenia negocjacji w formie protokołu.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Komisja Przetargowa sporządza i podpisuje protokół z postępowania przetargowego zawierający:</w:t>
        <w:br/>
        <w:t>1) opis przedmiotu zamówienia;</w:t>
        <w:br/>
        <w:t>2) nazwy i adresy oferentów;</w:t>
        <w:br/>
        <w:t>3) cenę każdej z ofert;</w:t>
        <w:br/>
        <w:t>4) porównanie złożonych ofert;</w:t>
        <w:br/>
        <w:t>5) informację o spełnieniu warunków przez oferentów;</w:t>
        <w:br/>
        <w:t>6) uzasadnienie wykluczenia Oferenta, odrzucenia oferty, unieważnienia przetargu lub przeprowadzenia negocjacji;</w:t>
        <w:br/>
        <w:t>7) propozycję i uzasadnienie wyboru najkorzystniejszej oferty.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Członkowie Komisji zobowiązani są do zachowania poufności odnośnie informacji uzyskanych w trakcie postępowania przetargowego.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Członkowie Komisji podlegają wyłączeniu z udziału w pracach Komisji, jeżeli:</w:t>
        <w:br/>
        <w:t>1) ubiegają się o udzielenie zamówienia;</w:t>
        <w:br/>
        <w:t>2) ich małżonkowie oraz osoby będące w stosunku pokrewieństwa lub powinowactwa ubiegają się o udzielenie zamówienia;</w:t>
        <w:br/>
        <w:t>3) przed upływem trzech lat od wszczęcia postępowania przetargowego pozostawały w stosunku pracy, zależności lub dominacji z Oferentem ubiegającym się o zamówienie;</w:t>
        <w:br/>
        <w:t>4) pozostają z Oferentem w takim stosunku prawnym, że może to budzić uzasadnione wątpliwości, co do ich bezstronności.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Członkowie Komisji składają pod rygorem odpowiedzialności karnej za fałszywe zeznania pisemne oświadczenie o braku okoliczności, o których mowa w § 16.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SPECYFIKACJA ISTOTNYCH WARUNKÓW ZAMÓWIENIA (SIWZ)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18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zobowiązany jest przygotować SIWZ, która winna zawierać wszystkie informacje o przedmiocie zamówienia i warunkach postępowania potrzebnych do sporządzenia oferty. SIWZ zatwierdzana jest przez Zarząd.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SIWZ, jak również inne materiały przetargowe, oferenci mogą uzyskać w siedzibie Zamawiającego, za opłatą w wysokości ustalonej indywidualnie dla danego przetargu przez Zarząd, podanej w ogłoszeniu o przetargu.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 może zwrócić się pisemnie o wyjaśnienie SIWZ. Zamawiający zobowiązany jest w terminie trzech dni udzielić wyjaśnień, chyba że pismo o wyjaśnienie specyfikacji wpłynęło do Zamawiającego na mniej niż 7 dni przed terminem składania ofert.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przesyła treść wyjaśnienia wszystkim oferentom, którzy pobrali SIWZ bez ujawniania źródła zapytania.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szczególnie uzasadnionych przypadkach Zamawiający może w każdym czasie, przed upływem terminu składania ofert, zmodyfikować treść dokumentów zawartych w  SIWZ. Dokonane w ten sposób uzupełnienie przekazuje się niezwłocznie pisemnie wszystkim oferentom i jest dla nich wiążące.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może przedłużyć termin składania ofert w celu umożliwienia oferentom uwzględnienia w przygotowanych ofertach otrzymanych wyjaśnień lub uzupełnień dotyczących SIWZ.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Przedłużenie terminu składania ofert dopuszczalne jest tylko przed jego upływem.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 przedłużeniu terminu Zamawiający powiadamia w ciągu trzech dni każdego Oferenta, który pobrał SIWZ.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20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Specyfikacja istotnych warunków zamówienia winna zawierać:</w:t>
        <w:br/>
        <w:t>1) nazwę i adres Zamawiającego;</w:t>
        <w:br/>
        <w:t>2) tryb udzielania zamówienia;</w:t>
        <w:br/>
        <w:t>3) opis przedmiotu zamówienia;</w:t>
        <w:br/>
        <w:t>4) termin wykonania zamówienia;</w:t>
        <w:br/>
        <w:t>5) wymagane gwarancje;</w:t>
        <w:br/>
        <w:t>6) wskazane miejsca i termin składania i otwarcia ofert;</w:t>
        <w:br/>
        <w:t>7) termin związania ofertą;</w:t>
        <w:br/>
        <w:t>8) wskazanie osób uprawnionych do porozumiewania się z oferentami;</w:t>
        <w:br/>
        <w:t>9) projekt umowy;</w:t>
        <w:br/>
        <w:t>10) wymagania dotyczące zabezpieczenia należytego wykonania umowy;</w:t>
        <w:br/>
        <w:t>11) wymagania dotyczące wadium;</w:t>
        <w:br/>
        <w:t>12) opis sposobu przygotowania oferty;</w:t>
        <w:br/>
        <w:t>13) informacje o oświadczeniach, dokumentach i załącznikach, jakie ma zawierać oferta dla potwierdzenia spełnienia warunków udziału w przetargu i ważności oferty;</w:t>
        <w:br/>
        <w:t>14) opis kryteriów, którymi będzie kierował się Zamawiający przy wyborze oferty wraz z podaniem znaczenia tych kryteriów;</w:t>
        <w:br/>
        <w:t>15) opis warunków udziału w przetargu oraz opis sposobu dokonania oceny spełnienia tych warunków.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Specyfikacja może zawierać jeszcze inne informacje ważne dla przeprowadzenia postępowania przetargowego.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 zobowiązany jest wykupić Specyfikację Istotnych Warunków Zamówienia w miejscu wskazanym w ogłoszeniu o przetargu.</w:t>
      </w:r>
    </w:p>
    <w:p>
      <w:pPr>
        <w:pStyle w:val="Normal"/>
        <w:spacing w:lineRule="auto" w:line="240" w:before="12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21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SIWZ Zamawiający zamieszcza klauzulę o możliwości unieważnienia przetargu bez podania przyczyn.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22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Dowodami potwierdzającymi wiarygodność techniczną i ekonomiczną Oferenta są:</w:t>
        <w:br/>
        <w:t>1) kwalifikacje zawodowe osób odpowiedzialnych za realizację robót ( np. uprawnienia budowlane wraz z zaświadczeniem o przynależności do Izby Inżynierów);</w:t>
        <w:br/>
        <w:t>2) referencje z ostatnich trzech lat zawierające termin i miejsce wykonania robót oraz stwierdzenie, że roboty te zostały wykonane zgodnie z umową – w ilości dwukrotnie przewyższającej wielkość zamówienia;</w:t>
        <w:br/>
        <w:t>3) inne, szczególnie istotne dla danego przedmiotu zamówienia, określone w ogłoszeniu lub SIWZ;</w:t>
        <w:br/>
        <w:t>4) zaświadczenie o niezaleganiu z opłatami podatkowymi i składkami na ubezpieczenia społeczne;</w:t>
        <w:br/>
        <w:t>5) aktualny dokument dopuszczający Oferenta do obrotu prawnego w zakresie objętym zamówieniem /odpis z Krajowego Rejestru Sądowego lub zaświadczenie o wpisie w CEIDG w formie dokumentu elektronicznego lub wydruku ze strony internetowej CEIDG/.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PRZYGOTOWANIE ZAMÓWIENIA, SKŁADANIE OFERT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23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ogłasza przetarg, posiadając niezbędną dokumentację określającą przedmiot zamówienia i jego wartość.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może również ogłosić przetarg, gdy nie posiada dokumentacji, ale określi szczegółowo parametry technologiczne, techniczne, jakościowe, zakres robót i ich wartość.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Przedmiot zamówienia określa się za pomocą obiektywnych cech technicznych i jakościowych przy przestrzeganiu polskich norm lub klasyfikacji a w odniesieniu do robót budowlanych (realizowanych na podstawie decyzji o pozwoleniu na budowę) dokumentacji projektowej.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24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Oferty należy składać w terminie i miejscu określonym w SIWZ.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Treść oferty i jej forma określona przez Zamawiającego w SIWZ powinna być zachowana przez Oferenta.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Ofertę należy złożyć w zamkniętej kopercie, którą należy opisać nazwą Oferenta oraz tytułem postępowania, którego dotyczy.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Oferty należy składać zgodnie z treścią ogłoszenia – podlegają one obowiązkowej rejestracji w dzienniku korespondencji Zamawiającego.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Złożone oferty do chwili ich otwarcia w dniu przetargu winny być zabezpieczone przed dostępem osób trzecich.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 może przed wyznaczonym terminem składania ofert zmienić lub wycofać swoją ofertę.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Złożone oferty nie podlegają zwrotowi bez względu na wynik przetargu.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Oferty złożone po ustalonym terminie zostaną zwrócone oferentom bez otwierania.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Wycofanie oferty przed terminem składania ofert nie powoduje utraty wadium.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Każdy Oferent może złożyć jedną ofertę.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może dopuścić możliwość złożenia oferty częściowej, jeżeli przedmiot zamówienia jest podzielny.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25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 jest związany ofertą 30 dni. Bieg terminu rozpoczyna się od daty rozstrzygnięcia przetargu.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WADIUM I ZABEZPIECZENIE NALEŻYTEGO WYKONANIA UMOWY</w:t>
      </w:r>
    </w:p>
    <w:p>
      <w:pPr>
        <w:pStyle w:val="Normal"/>
        <w:spacing w:lineRule="auto" w:line="240" w:beforeAutospacing="1" w:afterAutospacing="1"/>
        <w:ind w:left="284" w:hanging="284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26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 przystępujący do przetargu jest zobowiązany wnieść wadium w wysokości określonej w SIWZ.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Wadium może być wniesione w następujących formach:</w:t>
        <w:br/>
        <w:t>a) pieniądzu.</w:t>
        <w:br/>
        <w:t>b) poręczeniach bankowych.</w:t>
        <w:br/>
        <w:t>c) gwarancjach bankowych.</w:t>
        <w:br/>
        <w:t>d) gwarancjach ubezpieczeniowych.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27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zwraca wadium w terminie do 7 dni, jeżeli:</w:t>
        <w:br/>
        <w:t>1) upłynął termin związania ofertą;</w:t>
        <w:br/>
        <w:t>2) zawarto umowę i wniesiono kaucję gwarancyjną;</w:t>
        <w:br/>
        <w:t>3) przetarg został unieważniony;</w:t>
        <w:br/>
        <w:t>4) Oferent wycofał ofertę przed upływem terminu składania ofert;</w:t>
        <w:br/>
        <w:t>5) Oferent został wykluczony z postępowania;</w:t>
        <w:br/>
        <w:t>6) oferta Oferenta została odrzucona.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zwraca wadium bez odsetek, a koszty prowizji bankowych ponosi Oferent.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28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Oferent, którego oferta została wybrana traci wadium na rzecz Zamawiającego w przypadku, gdy:</w:t>
        <w:br/>
        <w:t>1) odmówił podpisania umowy na warunkach określonych przez Zamawiającego;</w:t>
        <w:br/>
        <w:t>2) odmówił wniesienia kaucji gwarancyjnej;</w:t>
        <w:br/>
        <w:t>3) zawarcie umowy stało się niemożliwe z przyczyn leżących po stronie Oferenta;</w:t>
        <w:br/>
        <w:t>4) przedstawił w swojej ofercie nieprawdziwe dane.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29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Utrata wadium następuje również w przypadku wycofania oferty po terminie składania ofert.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30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Oferent, którego oferta zostanie wybrana zobowiązany jest podpisać umowę z Zamawiającym w terminie do 14 dni od dnia doręczenia zawiadomienia o wyborze oferty.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 zobowiązany jest wnieść zabezpieczenie należytego wykonania umowy na warunkach określonych w SIWZ.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Zabezpieczenie należytego wykonania umowy może być wnoszone w formach określonych w § 26 niniejszego regulaminu.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Wadium wniesione w pieniądzu przez Oferenta, którego oferta została wybrana, może być zaliczone przez Zamawiającego na poczet zabezpieczenia należytego wykonania umowy.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zwraca zabezpieczenie należytego wykonania umowy wniesione w pieniądzu wg wartości nominalnej bez odsetek na rachunek Wykonawcy w terminie i na warunkach określonych w umowie.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ROZDZIAŁ II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PRZEPROWADZENIE POSTĘPOWANIA PRZETARGOWEGO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POSTĘPOWANIE PRZETARGOWE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31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przetargu mogą brać udział oferenci, którzy:</w:t>
        <w:br/>
        <w:t>1) posiadają zarejestrowaną działalność gospodarczą, której zakres odpowiada przedmiotowi zamówienia;</w:t>
        <w:br/>
        <w:t>2) posiadają uprawnienia do wykonania określonej działalności lub czynności niezbędnych do wykonania zamówienia;</w:t>
        <w:br/>
        <w:t>3) posiadają niezbędną wiedzę i doświadczenie oraz potencjał techniczny a także dysponują osobami zdolnymi do wykonania zamówienia;</w:t>
        <w:br/>
        <w:t>4) znajdują się w sytuacji ekonomicznej i finansowej zapewniającej wykonanie zamówienia;</w:t>
        <w:br/>
        <w:t>5) nie podlegają wykluczeniu z postępowania przetargowego.</w:t>
      </w:r>
    </w:p>
    <w:p>
      <w:pPr>
        <w:pStyle w:val="Normal"/>
        <w:spacing w:lineRule="auto" w:line="240" w:beforeAutospacing="1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32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 ubiegania się o udzielenie zamówienia wyklucza się oferentów:</w:t>
        <w:br/>
        <w:t>1) którzy w ciągu ostatnich pięciu lat wyrządzili szkodę Zamawiającemu, nie wykonując zamówienia, lub wykonując go wadliwie.</w:t>
        <w:br/>
        <w:t>2) w stosunku do których wszczęto postępowanie likwidacyjne lub upadłościowe;</w:t>
        <w:br/>
        <w:t>3) którzy złożyli nieprawdziwe informacje mające wpływ na wynik przetargu;</w:t>
        <w:br/>
        <w:t>4) którzy nie spełniają warunków udziału w przetargu zgodnie z § 31 pkt.1- 4.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Ofertę wykluczonego Oferenta uznaje się za odrzuconą.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33</w:t>
      </w:r>
    </w:p>
    <w:p>
      <w:pPr>
        <w:pStyle w:val="Normal"/>
        <w:spacing w:lineRule="auto" w:line="240" w:beforeAutospacing="1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odrzuca ofertę, jeżeli:</w:t>
        <w:br/>
        <w:t>1) oferta nie spełnia warunków niniejszego Regulaminu;</w:t>
        <w:br/>
        <w:t>2) oferta nie spełnia przynajmniej jednego z warunków wymagań SIWZ lub zaproszenia do składania ofert;</w:t>
        <w:br/>
        <w:t>3) jest nieczytelna;</w:t>
        <w:br/>
        <w:t>4) została złożona przez Oferenta wykluczonego z przetargu lub niezaproszonego do składania ofert;</w:t>
        <w:br/>
        <w:t>5) Oferent nie zgadza się na poprawienie oczywistej omyłki w tekście oferty;</w:t>
        <w:br/>
        <w:t>6) Oferent nie udzieli żądanego przez Spółdzielnie wyjaśnienia dotyczącego złożonej oferty w wyznaczonym terminie;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34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Oferentowi nie przysługuje żadne roszczenie z tytułu odrzucenia oferty.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35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 odrzuceniu oferty Zamawiający informuje Oferenta, którego ofertę odrzucił nie później niż w ciągu 7 dni od dnia rozstrzygnięcia przetargu.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36</w:t>
      </w:r>
    </w:p>
    <w:p>
      <w:pPr>
        <w:pStyle w:val="Normal"/>
        <w:spacing w:lineRule="auto" w:line="240" w:beforeAutospacing="1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Postępowanie przetargowe unieważnia się, jeżeli:</w:t>
        <w:br/>
        <w:t>1) nie złożono żadnej oferty;</w:t>
        <w:br/>
        <w:t>2) nie złożono żadnej ważnej oferty;</w:t>
        <w:br/>
        <w:t>3) wszyscy oferenci zostali wykluczeni lub wszystkie oferty zostały odrzucone;</w:t>
        <w:br/>
        <w:t>4) cena najkorzystniejszej oferty przewyższa kwotę, którą Zamawiający przeznaczył na finansowanie zamówienia;</w:t>
        <w:br/>
        <w:t>5) wystąpiła istotna zmiana okoliczności powodująca, że prowadzenie postępowania przetargowego lub wykonania przedmiotu zamówienia nie leży w interesie Zamawiającego, czego nie można było wcześniej przewidzieć;</w:t>
        <w:br/>
        <w:t>6) postępowanie obarczone jest wadą uniemożliwiającą zawarcie ważnej umowy w sprawie zamówienia przetargowego.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37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Oferentowi nie przysługuje żadne roszczenie z tytułu unieważnienia przetargu oraz z tytułu odstąpienia od przetargu przez Zamawiającego.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informuje oferentów o unieważnieniu przetargu. Przedmiotowa informacja nie wymaga uzasadnienia.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38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przechowuje wszystkie oferty, które zostały złożone w trakcie przeprowadzania przetargu oraz dokumentację przeprowadzenia przetargu przez okres co najmniej 3 lat od zakończenia postępowania. Przez zakończenie postępowania rozumie się datę zatwierdzenia przez Zarząd protokołu Komisji Przetargowej.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OCENA OFERT. WYBÓR OFERENTA.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39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Podstawowym warunkiem i kryterium oceny ofert jest cena przedmiotu zamówienia.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Kryteria i warunki oceny nie podlegają zmianie w toku danego postępowania przetargowego.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40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miejscu i terminie podanym w ogłoszeniu o przetargu odbywa się otwarcie ofert /część jawna/, z którego sporządza się protokół. Oferenci mogą być obecni w trakcie jawnej części przetargu.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części jawnej przetargu czynności Komisji Przetargowej obejmują:</w:t>
        <w:br/>
        <w:t>1) stwierdzenie nienaruszalności kopert z ofertami;</w:t>
        <w:br/>
        <w:t>2) otwarcie kopert z ofertami;</w:t>
        <w:br/>
        <w:t>3) odczytanie ofert i podanie do wiadomości z każdej z nich jedynie nazwy i adresu Oferenta oraz wysokości oferowanej ceny.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Komisja przetargowa może zwrócić się do oferentów, których oferty otwarto z żądaniem wyjaśnienia treści złożonej oferty.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Komisja przetargowa może wezwać oferentów, którzy w odpowiednim terminie nie złożyli oświadczeń i dokumentów potwierdzających spełnianie warunków udziału w postępowaniu lub którzy złożyli dokumenty zawierające błędy, do ich uzupełnienia w wyznaczonym terminie.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części niejawnej przetargu czynności Komisji Przetargowej obejmują:</w:t>
        <w:br/>
        <w:t>1) sprawdzenie zgodności ofert z podanymi warunkami i wymogami zawartymi w SIWZ;</w:t>
        <w:br/>
        <w:t>2) przeprowadzenie analizy złożonych ofert i wybranie najkorzystniejszej oferty z uwzględnieniem kryteriów podanych w SIWZ;</w:t>
        <w:br/>
        <w:t>3) sporządzenie protokołu ze swojej działalności i jego podpisanie;</w:t>
        <w:br/>
        <w:t>4) wpisanie do protokółu ewentualnych zastrzeżeń członków Komisji.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41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Jeżeli zostały złożone ważne oferty:</w:t>
        <w:br/>
        <w:t>1) zawierające taką samą cenę,</w:t>
        <w:br/>
        <w:t>2) zawierające zbliżoną cenę (do 2% ceny oferty najtańszej),</w:t>
        <w:br/>
        <w:t>3) w których cena najkorzystniejszej oferty przekracza zaplanowane lub będące w dyspozycji środki finansowe na przedmiot zamówienia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br w:type="textWrapping" w:clear="right"/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– dopuszcza się aby Komisja przetargowa złożyła uzasadniony wniosek o przeprowadzenie negocjacji przez Zamawiającego w celu wyboru oferenta.</w:t>
        <w:br/>
        <w:t>Ostateczną decyzję o przeprowadzeniu negocjacji podejmie Zamawiający.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42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przypadku odstąpienia od zawarcia umowy przez wybranego w przetargu Oferenta lub zerwania umowy przez Oferenta może być zawarta umowa z Oferentem, którego oferta była najkorzystniejszą z pozostałych ważnych ofert złożonych w przetargu.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43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O wyniku przetargu Zamawiający zawiadamia oferentów.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zawiadamia Oferenta o wyborze jego oferty oraz o terminie i warunkach zawarcia umowy.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ROZDZIAŁ III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TRYBY UDZIELANIA ZAMÓWIEŃ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br w:type="textWrapping" w:clear="right"/>
      </w: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PRZETARG NIEOGRANICZONY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44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Przetarg nieograniczony jest podstawowym trybem udzielania zamówień.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przetargu nieograniczonym mogą brać udział wszyscy zainteresowani oferenci, którzy spełniają wymagania niniejszego Regulaminu oraz SIWZ.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Minimalny termin składania ofert w przetargu nieograniczonym wynosi 14 dni.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Przetarg jest ważny, jeżeli Komisja Przetargowa stwierdzi, iż wpłynęła co najmniej jedna ważna oferta spełniająca wymagania SIWZ i nie podlegająca odrzuceniu oraz gdy postępowanie przetargowe nie zostało unieważnione.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Niedopuszczalne jest prowadzenie negocjacji między Zamawiającym a Oferentem, dotyczących złożonej oferty oraz dokonywanie jakiejkolwiek zmiany w treści oferty, w tym zwłaszcza zmiany ceny, z wyjątkiem sytuacji określonych w § 40 ust 3 i 4, oraz § 41.</w:t>
      </w:r>
    </w:p>
    <w:p>
      <w:pPr>
        <w:pStyle w:val="Normal"/>
        <w:spacing w:lineRule="auto" w:line="240" w:beforeAutospacing="1" w:after="0"/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ZAPYTANIA O CENĘ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45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Zapytanie o cenę to tryb zamówienia, w którym Zamawiający kieruje pytanie o cenę do wybranych przez siebie oferentów i zaprasza ich do składania ofert.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Tryb przetargu w formie zapytania o cenę może być zastosowany, gdy zachodzi jedna z następujących okoliczności:</w:t>
        <w:br/>
        <w:t>1) wartość przedmiotu zamówienia usług i robót budowlanych, oraz konserwacyjnych nie przekracza kwoty 100.000,00  zł,</w:t>
        <w:br/>
        <w:t>2) przeprowadzone postępowanie w trybie przetargu nieograniczonego zostało unieważnione, nie zostały złożone żadne oferty lub wszystkie oferty zostały odrzucone.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wszczyna postępowanie w trybie zapytania o cenę, zapraszając do składania ofert taką liczbę oferentów, (nie mniej niż 4), która zapewnia konkurencję oraz wybór najkorzystniejszej oferty.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Zaproszenie do składania ofert zawiera, co najmniej:</w:t>
        <w:br/>
        <w:t>1) określenie i opis przedmiotu zamówienia;</w:t>
        <w:br/>
        <w:t>2) termin wykonania zamówienia;</w:t>
        <w:br/>
        <w:t>3) wskazanie miejsca i terminu składania ofert;</w:t>
        <w:br/>
        <w:t>4) projekt umowy;</w:t>
        <w:br/>
        <w:t>5) wymagania dotyczące kaucji gwarancyjnej;</w:t>
        <w:br/>
        <w:t>6) wymagania dotyczące gwarancji;</w:t>
        <w:br/>
        <w:t>7) informacje o oświadczeniach i dokumentach, jakie ma zawierać oferta dla potwierdzenia spełnienia warunków udziału w przetargu i ważności oferty.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trybie zapytania o cenę niewymagane jest wadium.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Każdy z oferentów może zaproponować tylko jedną cenę i nie może jej zmienić. Nie prowadzi się żadnych negocjacji w sprawie ceny, z wyjątkiem sytuacji określonej w § 40 ust. 3 i 4 oraz w § 41.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Zapytanie o cenę jest trybem, w którym Zamawiający przy wyborze ofert kieruje się tylko ceną.</w:t>
      </w:r>
    </w:p>
    <w:p>
      <w:pPr>
        <w:pStyle w:val="Normal"/>
        <w:spacing w:lineRule="auto" w:line="240" w:beforeAutospacing="1" w:after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ZAMÓWIENIE Z WOLNEJ RĘKI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46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Zamówienie z wolnej ręki, to tryb udzielania zamówienia, w którym Zamawiający udziela zamówienia tylko jednemu Wykonawcy.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może udzielić zamówienia z wolnej ręki tylko wtedy, gdy zachodzi jedna z następujących okoliczności:</w:t>
        <w:br/>
        <w:t>1) ze względu na wyjątkową sytuację nie wynikającą z przyczyn leżących po stronie Zamawiającego, której nie mógł on przewidzieć, wymagane jest natychmiastowe wykonanie zamówienia;</w:t>
        <w:br/>
        <w:t>2) z przyczyn technicznych lub ze względu na szczególny rodzaj robót budowlanych, dostaw lub usług, mogą być one wykonane tylko przez jednego Oferenta;</w:t>
        <w:br/>
        <w:t>3) udziela się temu samemu Wykonawcy zamówień dodatkowych, których wykonanie stało się konieczne na skutek sytuacji, których nie można było wcześniej przewidzieć, oraz gdy z przyczyn technicznych lub gospodarczych zamówienia dodatkowego nie można oddzielić od zamówienia objętego przetargiem.</w:t>
        <w:br/>
        <w:t>4) zawierana jest umowa na przeprowadzenie badań, opinii technicznych, ekspertyz, standardowych projektów lub dokumentacji;</w:t>
        <w:br/>
        <w:t>5) przeprowadzone kolejno postępowanie o udzielenie zamówienia w trybie przetargu nieograniczonego i zapytania o cenę nie przyniosły rozstrzygnięcia i wyboru Wykonawcy;</w:t>
        <w:br/>
        <w:t>6) zlecane jest wykonanie usług, prac konserwacyjnych lub prac remontowych o wartości do 10.000,00 zł.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ROZDZIAŁ IV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POSTANOWIENIA KOŃCOWE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47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Wszyscy pracownicy SM Nasza Chata uczestniczący w przygotowaniu i sporządzaniu specyfikacji istotnych warunków zamówienia (SIWZ), kosztorysów, obmiarów itp., zobowiązani są do zachowania poufności posiadanych informacji.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Uczestnicy postępowania nie mogą ujawnić informacji dotyczących przetargu lub, których ujawnienie narusza interesy handlowe stron oraz zasady uczciwej konkurencji.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W przypadku, gdy przedmiotem zamówienia są twórcze prace projektowe, wybór najkorzystniejszej oferty może być poprzedzony konkursem.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48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Przetargi są organizowane i odbywają się w siedzibie Zarządu Spółdzielni.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49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Regulamin nie przewiduje rozpatrywania protestów i odwołań oferentów.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284" w:leader="none"/>
        </w:tabs>
        <w:spacing w:lineRule="auto" w:line="240" w:before="0" w:afterAutospacing="1"/>
        <w:ind w:left="284" w:hanging="284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Zamawiający może unieważnić przetarg bez podania przyczyn.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§ 50</w:t>
      </w:r>
    </w:p>
    <w:p>
      <w:pPr>
        <w:pStyle w:val="Normal"/>
        <w:numPr>
          <w:ilvl w:val="0"/>
          <w:numId w:val="19"/>
        </w:numPr>
        <w:spacing w:lineRule="auto" w:line="240" w:beforeAutospacing="1" w:afterAutospacing="1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R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egulamin niniejszy został zatwierdzony przez Radę Nadzorczą Spółdzielni Mieszkaniowej „Nasza Chata”  w Tomaszowie Mazowieckim Uchwałą Nr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4/2023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 z dnia </w:t>
      </w: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24.08.2023 r. i wchodzi wżycie z dniem </w:t>
      </w: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  <w:t>1 września 2023 r.</w:t>
      </w:r>
    </w:p>
    <w:p>
      <w:pPr>
        <w:pStyle w:val="Normal"/>
        <w:numPr>
          <w:ilvl w:val="0"/>
          <w:numId w:val="19"/>
        </w:numPr>
        <w:spacing w:lineRule="auto" w:line="240" w:beforeAutospacing="1" w:afterAutospacing="1"/>
        <w:jc w:val="both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 w:val="false"/>
          <w:bCs w:val="false"/>
          <w:kern w:val="0"/>
          <w:sz w:val="24"/>
          <w:szCs w:val="24"/>
          <w:lang w:eastAsia="pl-PL"/>
          <w14:ligatures w14:val="none"/>
        </w:rPr>
        <w:t xml:space="preserve">Z </w:t>
      </w:r>
      <w:r>
        <w:rPr>
          <w:rFonts w:eastAsia="Times New Roman" w:cs="Calibri" w:cstheme="minorHAnsi"/>
          <w:b w:val="false"/>
          <w:bCs w:val="false"/>
          <w:kern w:val="0"/>
          <w:sz w:val="24"/>
          <w:szCs w:val="24"/>
          <w:lang w:eastAsia="pl-PL"/>
          <w14:ligatures w14:val="none"/>
        </w:rPr>
        <w:t>dniem wejścia w życie niniejszego Regulaminu traci moc dotychczasowy Regulamin przeprowadzania przetargów na wykonanie robót i remontów budowlanych w Spółdzielni uchwalony przez Radę Nadzorczą w dniu 24.09.1998 r. uchwałą nr 7/98 wraz z późniejszymi zmianami.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535"/>
        <w:gridCol w:w="4536"/>
      </w:tblGrid>
      <w:tr>
        <w:trPr/>
        <w:tc>
          <w:tcPr>
            <w:tcW w:w="45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</w:tbl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2584163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  <w:r>
          <w:rPr/>
          <w:t xml:space="preserve"> </w:t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34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8681b"/>
    <w:rPr/>
  </w:style>
  <w:style w:type="character" w:styleId="StopkaZnak" w:customStyle="1">
    <w:name w:val="Stopka Znak"/>
    <w:basedOn w:val="DefaultParagraphFont"/>
    <w:uiPriority w:val="99"/>
    <w:qFormat/>
    <w:rsid w:val="0058681b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868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868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LibreOffice/7.5.5.2$Windows_X86_64 LibreOffice_project/ca8fe7424262805f223b9a2334bc7181abbcbf5e</Application>
  <AppVersion>15.0000</AppVersion>
  <Pages>11</Pages>
  <Words>2827</Words>
  <Characters>18210</Characters>
  <CharactersWithSpaces>20823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2023-07-17T21:03:00Z</dcterms:created>
  <dc:creator>Jarosław Gawarzyński</dc:creator>
  <dc:description/>
  <dc:language>pl-PL</dc:language>
  <cp:lastModifiedBy/>
  <cp:lastPrinted>2023-08-24T12:12:34Z</cp:lastPrinted>
  <dcterms:modified xsi:type="dcterms:W3CDTF">2023-08-24T12:26:03Z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