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SPRAWIE ZASAD ROZLICZANIA PRZYCHODÓW I KOSZTÓW GOSPODARKI ZASOBAMI MIESZKANIOWYMI ORAZ LOKALI O INNYM PRZEZNACZENIU W SM „NASZA CHATA”</w:t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PODSTAWA PRAWNA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>Ustawa z dnia 16 września 1982 r. Prawo Spółdzielcze (Dz. U. z 2021 r. poz. 648)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>Ustawa z dnia 10 kwietnia 1997 r. Prawo energetyczne (Dz. U. z 2022 r. poz. 1385 z późn. zm.)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>Rozporządzenie Ministra Klimatu i Środowiska z dnia 7 grudnia 2021 r. w sprawie warunków ustalania technicznej możliwości i opłacalności zastosowania ciepłomierzy, podzielników kosztów ogrzewania oraz wodomierzy do pomiaru ciepłej wody użytkowej, warunków wyboru metody rozliczania kosztów zakupu ciepła oraz zakresu informacji zawartych w indywidualnych rozliczeniach (Dz.U. z 2021 r. poz. 2273).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/>
        <w:t>Statut Spółdzielni Mieszkaniowej „NASZA CHATA”.</w:t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ZASADY OGÓLNE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1.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1"/>
        </w:numPr>
        <w:spacing w:lineRule="auto" w:line="276"/>
        <w:jc w:val="both"/>
        <w:rPr/>
      </w:pPr>
      <w:r>
        <w:rPr/>
        <w:t>Ilekroć w Regulaminie jest mowa o: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>
          <w:b/>
        </w:rPr>
        <w:t>Spółdzielni</w:t>
      </w:r>
      <w:r>
        <w:rPr/>
        <w:t xml:space="preserve"> – oznacza to Spółdzielnię Mieszkaniową „Nasza Chata” w Tomaszowie Mazowieckim,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>
          <w:b/>
        </w:rPr>
        <w:t xml:space="preserve">Zarządzie </w:t>
      </w:r>
      <w:r>
        <w:rPr/>
        <w:t>– oznacza to Zarząd Spółdzielni Mieszkaniowej „Nasza Chata” w Tomaszowie Mazowieckim,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>
          <w:b/>
        </w:rPr>
        <w:t>użytkowniku</w:t>
      </w:r>
      <w:r>
        <w:rPr/>
        <w:t xml:space="preserve"> – oznacza to osobę, której przysługuje tytuł prawny do zajmowanego lokalu lub zajmującą lokal bez tytułu prawnego,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>
          <w:b/>
        </w:rPr>
        <w:t xml:space="preserve">lokalu </w:t>
      </w:r>
      <w:r>
        <w:rPr/>
        <w:t>– oznacza to lokal mieszkalny lub lokal o innym przeznaczeniu znajdujący się w zasobach Spółdzielni,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>
          <w:b/>
        </w:rPr>
        <w:t xml:space="preserve">nieruchomości </w:t>
      </w:r>
      <w:r>
        <w:rPr/>
        <w:t>– należy przez to rozumieć wydzieloną geodezyjnie część gruntu wraz z budynkami lub innymi urządzeniami technicznymi,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>
          <w:b/>
        </w:rPr>
        <w:t xml:space="preserve">wodomierzu ciepłej wody </w:t>
      </w:r>
      <w:r>
        <w:rPr/>
        <w:t>– oznacza to urządzenie służące do pomiaru ilości podgrzanej wody, która została zużyta w poszczególnych lokalach,</w:t>
      </w:r>
    </w:p>
    <w:p>
      <w:pPr>
        <w:pStyle w:val="Normal"/>
        <w:numPr>
          <w:ilvl w:val="0"/>
          <w:numId w:val="12"/>
        </w:numPr>
        <w:spacing w:lineRule="auto" w:line="276"/>
        <w:jc w:val="both"/>
        <w:rPr/>
      </w:pPr>
      <w:r>
        <w:rPr>
          <w:b/>
        </w:rPr>
        <w:t xml:space="preserve">wodomierzu zimnej wody </w:t>
      </w:r>
      <w:r>
        <w:rPr/>
        <w:t>- oznacza to urządzenie służące do pomiaru ilości zimnej wody, która została zużyta w poszczególnych lokalach,</w:t>
      </w:r>
    </w:p>
    <w:p>
      <w:pPr>
        <w:pStyle w:val="Normal"/>
        <w:numPr>
          <w:ilvl w:val="0"/>
          <w:numId w:val="11"/>
        </w:numPr>
        <w:spacing w:lineRule="auto" w:line="276"/>
        <w:jc w:val="both"/>
        <w:rPr/>
      </w:pPr>
      <w:r>
        <w:rPr/>
        <w:t>Regulamin niniejszy określa zasady:</w:t>
      </w:r>
    </w:p>
    <w:p>
      <w:pPr>
        <w:pStyle w:val="Normal"/>
        <w:numPr>
          <w:ilvl w:val="0"/>
          <w:numId w:val="13"/>
        </w:numPr>
        <w:spacing w:lineRule="auto" w:line="276"/>
        <w:jc w:val="both"/>
        <w:rPr/>
      </w:pPr>
      <w:r>
        <w:rPr/>
        <w:t>rozliczania przychodów i kosztów gospodarki zasobami i ustalania wysokości obciążeń poszczególnych lokali kosztami ich utrzymania a w szczególności:</w:t>
      </w:r>
    </w:p>
    <w:p>
      <w:pPr>
        <w:pStyle w:val="Normal"/>
        <w:spacing w:lineRule="auto" w:line="276"/>
        <w:ind w:left="732" w:firstLine="684"/>
        <w:jc w:val="both"/>
        <w:rPr/>
      </w:pPr>
      <w:r>
        <w:rPr/>
        <w:t>- eksploatacji,</w:t>
      </w:r>
    </w:p>
    <w:p>
      <w:pPr>
        <w:pStyle w:val="Normal"/>
        <w:spacing w:lineRule="auto" w:line="276"/>
        <w:ind w:left="1416" w:hanging="0"/>
        <w:jc w:val="both"/>
        <w:rPr/>
      </w:pPr>
      <w:r>
        <w:rPr/>
        <w:t>- konserwacji i remontów,</w:t>
      </w:r>
    </w:p>
    <w:p>
      <w:pPr>
        <w:pStyle w:val="Normal"/>
        <w:spacing w:lineRule="auto" w:line="276"/>
        <w:ind w:left="1068" w:firstLine="348"/>
        <w:jc w:val="both"/>
        <w:rPr/>
      </w:pPr>
      <w:r>
        <w:rPr/>
        <w:t>- centralnego ogrzewania oraz dostaw ciepłej i zimnej wody,</w:t>
      </w:r>
    </w:p>
    <w:p>
      <w:pPr>
        <w:pStyle w:val="Normal"/>
        <w:spacing w:lineRule="auto" w:line="276"/>
        <w:ind w:left="1068" w:firstLine="348"/>
        <w:jc w:val="both"/>
        <w:rPr/>
      </w:pPr>
      <w:r>
        <w:rPr/>
        <w:t>- wywozu śmieci,</w:t>
      </w:r>
    </w:p>
    <w:p>
      <w:pPr>
        <w:pStyle w:val="Normal"/>
        <w:spacing w:lineRule="auto" w:line="276"/>
        <w:ind w:left="720" w:firstLine="696"/>
        <w:jc w:val="both"/>
        <w:rPr/>
      </w:pPr>
      <w:r>
        <w:rPr/>
        <w:t>- podatku od nieruchomości i za wieczyste użytkowanie gruntu,</w:t>
      </w:r>
    </w:p>
    <w:p>
      <w:pPr>
        <w:pStyle w:val="Normal"/>
        <w:spacing w:lineRule="auto" w:line="276"/>
        <w:ind w:left="708" w:hanging="0"/>
        <w:jc w:val="both"/>
        <w:rPr/>
      </w:pPr>
      <w:r>
        <w:rPr/>
        <w:t>b)  podziału obowiązków pomiędzy Spółdzielnią a użytkownikami,</w:t>
      </w:r>
    </w:p>
    <w:p>
      <w:pPr>
        <w:pStyle w:val="Normal"/>
        <w:spacing w:lineRule="auto" w:line="276"/>
        <w:ind w:left="708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2.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5"/>
        </w:numPr>
        <w:spacing w:lineRule="auto" w:line="276"/>
        <w:jc w:val="both"/>
        <w:rPr/>
      </w:pPr>
      <w:r>
        <w:rPr/>
        <w:t>Przychody oraz  koszty eksploatacji i utrzymania nieruchomości ewidencjonowane i rozliczane są na poszczególne nieruchomości.</w:t>
      </w:r>
    </w:p>
    <w:p>
      <w:pPr>
        <w:pStyle w:val="Normal"/>
        <w:numPr>
          <w:ilvl w:val="0"/>
          <w:numId w:val="15"/>
        </w:numPr>
        <w:spacing w:lineRule="auto" w:line="276"/>
        <w:jc w:val="both"/>
        <w:rPr/>
      </w:pPr>
      <w:r>
        <w:rPr/>
        <w:t>Rozliczenia przychodów i kosztów gospodarki zasobami przeprowadza się w okresach rocznych pokrywających się z latami kalendarzowymi z zastrzeżeniem ust.5 .</w:t>
      </w:r>
    </w:p>
    <w:p>
      <w:pPr>
        <w:pStyle w:val="Normal"/>
        <w:numPr>
          <w:ilvl w:val="0"/>
          <w:numId w:val="15"/>
        </w:numPr>
        <w:spacing w:lineRule="auto" w:line="276"/>
        <w:jc w:val="both"/>
        <w:rPr/>
      </w:pPr>
      <w:r>
        <w:rPr/>
        <w:t>Różnica między kosztami eksploatacji i utrzymania nieruchomości a przychodami zmniejsza lub zwiększa odpowiednio przychody lub koszty eksploatacji tych nieruchomości w roku następnym.</w:t>
      </w:r>
    </w:p>
    <w:p>
      <w:pPr>
        <w:pStyle w:val="Normal"/>
        <w:numPr>
          <w:ilvl w:val="0"/>
          <w:numId w:val="15"/>
        </w:numPr>
        <w:spacing w:lineRule="auto" w:line="276"/>
        <w:jc w:val="both"/>
        <w:rPr/>
      </w:pPr>
      <w:r>
        <w:rPr/>
        <w:t>Podstawą ustalania opłat za używanie lokali jest roczny  plan finansowy gospodarki zasobami uchwalony przez Radę Nadzorczą. Jeśli w ciągu roku następują istotne zmiany mające wpływ na wysokość kosztów dokonywana jest korekta opłat, których wysokość uchwalana jest każdorazowo przez Radę Nadzorczą.</w:t>
      </w:r>
    </w:p>
    <w:p>
      <w:pPr>
        <w:pStyle w:val="Normal"/>
        <w:numPr>
          <w:ilvl w:val="0"/>
          <w:numId w:val="15"/>
        </w:numPr>
        <w:spacing w:lineRule="auto" w:line="276"/>
        <w:jc w:val="both"/>
        <w:rPr/>
      </w:pPr>
      <w:r>
        <w:rPr/>
        <w:t xml:space="preserve">Koszty dostawy wody i odprowadzenia ścieków rozlicza się z użytkownikami lokali za okres grudzień roku ubiegłego listopad roku następnego. 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JEDNOSTKI ROZLICZENIOWE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3.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Jednostkami rozliczeniowymi są:</w:t>
      </w:r>
    </w:p>
    <w:p>
      <w:pPr>
        <w:pStyle w:val="ListParagraph"/>
        <w:numPr>
          <w:ilvl w:val="0"/>
          <w:numId w:val="23"/>
        </w:numPr>
        <w:spacing w:lineRule="auto" w:line="276"/>
        <w:jc w:val="both"/>
        <w:rPr/>
      </w:pPr>
      <w:r>
        <w:rPr/>
        <w:t>m</w:t>
      </w:r>
      <w:r>
        <w:rPr>
          <w:vertAlign w:val="superscript"/>
        </w:rPr>
        <w:t xml:space="preserve">2 </w:t>
      </w:r>
      <w:r>
        <w:rPr/>
        <w:t>powierzchni użytkowej lokalu,</w:t>
      </w:r>
    </w:p>
    <w:p>
      <w:pPr>
        <w:pStyle w:val="ListParagraph"/>
        <w:numPr>
          <w:ilvl w:val="0"/>
          <w:numId w:val="23"/>
        </w:numPr>
        <w:spacing w:lineRule="auto" w:line="276"/>
        <w:jc w:val="both"/>
        <w:rPr/>
      </w:pPr>
      <w:r>
        <w:rPr/>
        <w:t>osoba zameldowana (zamieszkująca – przebywająca) w lokalu powyżej 2   miesięcy w roku kalendarzowym,</w:t>
      </w:r>
    </w:p>
    <w:p>
      <w:pPr>
        <w:pStyle w:val="ListParagraph"/>
        <w:numPr>
          <w:ilvl w:val="0"/>
          <w:numId w:val="23"/>
        </w:numPr>
        <w:spacing w:lineRule="auto" w:line="276"/>
        <w:jc w:val="both"/>
        <w:rPr/>
      </w:pPr>
      <w:r>
        <w:rPr/>
        <w:t>wskazania urządzeń pomiarowych (wodomierze, ciepłomierze),</w:t>
      </w:r>
    </w:p>
    <w:p>
      <w:pPr>
        <w:pStyle w:val="ListParagraph"/>
        <w:numPr>
          <w:ilvl w:val="0"/>
          <w:numId w:val="23"/>
        </w:numPr>
        <w:spacing w:lineRule="auto" w:line="276"/>
        <w:jc w:val="both"/>
        <w:rPr/>
      </w:pPr>
      <w:r>
        <w:rPr/>
        <w:t xml:space="preserve">inne jednostki rozliczeniowe wg potrzeb – wyboru jednostki rozliczeniowej </w:t>
      </w:r>
    </w:p>
    <w:p>
      <w:pPr>
        <w:pStyle w:val="Normal"/>
        <w:spacing w:lineRule="auto" w:line="276"/>
        <w:ind w:left="1068" w:firstLine="348"/>
        <w:jc w:val="both"/>
        <w:rPr/>
      </w:pPr>
      <w:r>
        <w:rPr/>
        <w:t xml:space="preserve">  </w:t>
      </w:r>
      <w:r>
        <w:rPr/>
        <w:t>dla danej pozycji kosztów dokonuje Zarząd Spółdzielni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Użytkownik winien informować pisemnie, w formie oświadczenia, o zmianach liczby osób przebywających w lokalu.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/>
        <w:t>Zmiana opłat liczonych od osoby następuje od pierwszego dnia następnego miesiąca po zgłoszeniu zmiany liczby osób. Zmniejszenie opłat następuje w przypadku, gdy osoba nie przebywa w lokalu w sposób ciągły przez okres dłuższy niż 2 miesiące.</w:t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4.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Powierzchnią użytkową lokalu mieszkalnego jest powierzchnia wszystkich pomieszczeń znajdujących się w lokalu bez względu na ich przeznaczenie i sposób ich używania jak: pokoje, kuchnia, przedpokój, łazienka, ubikacja, itp. a więc pomieszczeń służących mieszkalnym i gospodarczym celom.</w:t>
      </w:r>
    </w:p>
    <w:p>
      <w:pPr>
        <w:pStyle w:val="Normal"/>
        <w:spacing w:lineRule="auto" w:line="276"/>
        <w:jc w:val="both"/>
        <w:rPr/>
      </w:pPr>
      <w:r>
        <w:rPr/>
        <w:t>Do powierzchni użytkowej lokalu mieszkalnego zalicza się również powierzchnię: pomieszczeń gospodarczych w obrębie lokalu mieszkalnego, zajętą przez meble wbudowane bądź obudowane. Nie wlicza się do powierzchni użytkowej lokalu mieszkalnego: balkonów, logii, suszarni, piwnic, komórek itp.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5.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 xml:space="preserve">Do powierzchni lokalu użytkowego zalicza się powierzchnię wszystkich pomieszczeń znajdujących się w nim oraz przynależnych jak: korytarze, łazienki, ubikacje,  zamknięte pomieszczenia składowe. Do powierzchni lokalu użytkowego zalicza się również powierzchnię zajętą przez meble wbudowane i obudowane. Powierzchnia lokalu zajęta przez urządzenia techniczne związane z funkcją danego lokalu jest powierzchnią tego lokalu.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§ 6.</w:t>
      </w:r>
    </w:p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Powierzchnię użytkową lokali dla celów rozliczania przychodów i kosztów gospodarki zasobami mieszkaniowymi oblicza się według dokumentacji technicznej, budynku przyjętego do użytkowania przez Spółdzielnię.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7.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Przy obliczaniu powierzchni przyjmuje się wymiary na wysokości 1,0 m ponad poziomem podłogi odpowiedniej kondygnacji.</w:t>
      </w:r>
    </w:p>
    <w:p>
      <w:pPr>
        <w:pStyle w:val="Normal"/>
        <w:spacing w:lineRule="auto" w:line="276"/>
        <w:jc w:val="both"/>
        <w:rPr/>
      </w:pPr>
      <w:r>
        <w:rPr/>
        <w:t>Wynik pomiaru powierzchni użytkowej podaje się z dokładnością do 0,01 m</w:t>
      </w:r>
      <w:r>
        <w:rPr>
          <w:vertAlign w:val="superscript"/>
        </w:rPr>
        <w:t>2</w:t>
      </w:r>
      <w:r>
        <w:rPr/>
        <w:t>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ROZLICZANIE KOSZTÓW EKSPLOATACJI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8.</w:t>
      </w:r>
    </w:p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9"/>
        </w:numPr>
        <w:spacing w:lineRule="auto" w:line="276"/>
        <w:jc w:val="both"/>
        <w:rPr/>
      </w:pPr>
      <w:r>
        <w:rPr/>
        <w:t xml:space="preserve">Kosztami eksploatacji w rozumieniu niniejszego Regulaminu są m. in. koszty: </w:t>
      </w:r>
    </w:p>
    <w:p>
      <w:pPr>
        <w:pStyle w:val="ListParagraph"/>
        <w:numPr>
          <w:ilvl w:val="0"/>
          <w:numId w:val="22"/>
        </w:numPr>
        <w:spacing w:lineRule="auto" w:line="276"/>
        <w:jc w:val="both"/>
        <w:rPr/>
      </w:pPr>
      <w:r>
        <w:rPr/>
        <w:t>utrzymania, obsługi (w tym administracji i zarządu) i zużywanych czynników (energia elektryczna, woda) wszystkich pomieszczeń, terenów, urządzeń, instalacji wspólnego użytkowania,</w:t>
      </w:r>
    </w:p>
    <w:p>
      <w:pPr>
        <w:pStyle w:val="ListParagraph"/>
        <w:numPr>
          <w:ilvl w:val="0"/>
          <w:numId w:val="22"/>
        </w:numPr>
        <w:spacing w:lineRule="auto" w:line="276"/>
        <w:jc w:val="both"/>
        <w:rPr/>
      </w:pPr>
      <w:r>
        <w:rPr/>
        <w:t xml:space="preserve"> </w:t>
      </w:r>
      <w:r>
        <w:rPr/>
        <w:t>bieżącej konserwacji obiektów, urządzeń i instalacji,</w:t>
      </w:r>
    </w:p>
    <w:p>
      <w:pPr>
        <w:pStyle w:val="ListParagraph"/>
        <w:numPr>
          <w:ilvl w:val="0"/>
          <w:numId w:val="22"/>
        </w:numPr>
        <w:spacing w:lineRule="auto" w:line="276"/>
        <w:jc w:val="both"/>
        <w:rPr/>
      </w:pPr>
      <w:r>
        <w:rPr/>
        <w:t xml:space="preserve"> </w:t>
      </w:r>
      <w:r>
        <w:rPr/>
        <w:t>okresowych przeglądów instalacji i budynków,</w:t>
      </w:r>
    </w:p>
    <w:p>
      <w:pPr>
        <w:pStyle w:val="ListParagraph"/>
        <w:numPr>
          <w:ilvl w:val="0"/>
          <w:numId w:val="22"/>
        </w:numPr>
        <w:spacing w:lineRule="auto" w:line="276"/>
        <w:jc w:val="both"/>
        <w:rPr/>
      </w:pPr>
      <w:r>
        <w:rPr/>
        <w:t>ubezpieczeń rzeczowych,</w:t>
      </w:r>
    </w:p>
    <w:p>
      <w:pPr>
        <w:pStyle w:val="ListParagraph"/>
        <w:numPr>
          <w:ilvl w:val="0"/>
          <w:numId w:val="22"/>
        </w:numPr>
        <w:spacing w:lineRule="auto" w:line="276"/>
        <w:jc w:val="both"/>
        <w:rPr/>
      </w:pPr>
      <w:r>
        <w:rPr/>
        <w:t>zakupów i obsługi (w tym konserwacji i remontów) ruchomych środków trwałych,</w:t>
      </w:r>
    </w:p>
    <w:p>
      <w:pPr>
        <w:pStyle w:val="ListParagraph"/>
        <w:numPr>
          <w:ilvl w:val="0"/>
          <w:numId w:val="22"/>
        </w:numPr>
        <w:spacing w:lineRule="auto" w:line="276"/>
        <w:jc w:val="both"/>
        <w:rPr/>
      </w:pPr>
      <w:r>
        <w:rPr/>
        <w:t>badań i ekspertyz nie związanych z remontami.</w:t>
      </w:r>
    </w:p>
    <w:p>
      <w:pPr>
        <w:pStyle w:val="ListParagraph"/>
        <w:numPr>
          <w:ilvl w:val="0"/>
          <w:numId w:val="19"/>
        </w:numPr>
        <w:spacing w:lineRule="auto" w:line="276"/>
        <w:jc w:val="both"/>
        <w:rPr/>
      </w:pPr>
      <w:r>
        <w:rPr/>
        <w:t>Zasady kwalifikacji, ewidencji i rozliczania kosztów eksploatacji i utrzymania nieruchomości ustala Zarząd Spółdzielni.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9.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6"/>
        </w:numPr>
        <w:spacing w:lineRule="auto" w:line="276"/>
        <w:jc w:val="both"/>
        <w:rPr/>
      </w:pPr>
      <w:r>
        <w:rPr/>
        <w:t>Łączne koszty eksploatacji nieruchomości w skali roku pomniejsza się o pożytki danej nieruchomości takie jak np. wpływy: z wynajmu pomieszczeń gospodarczych przynależnych do nieruchomości, dzierżawy gruntu przypisanego do nieruchomości, wynajmu powierzchni ścian, dachów budynków wchodzących w skład  nieruchomości.</w:t>
      </w:r>
    </w:p>
    <w:p>
      <w:pPr>
        <w:pStyle w:val="Normal"/>
        <w:numPr>
          <w:ilvl w:val="0"/>
          <w:numId w:val="16"/>
        </w:numPr>
        <w:spacing w:lineRule="auto" w:line="276"/>
        <w:jc w:val="both"/>
        <w:rPr/>
      </w:pPr>
      <w:r>
        <w:rPr/>
        <w:t>Rozliczenie pożytków i innych przychodów z działalności spółdzielni dokonywane jest po zatwierdzeniu sprawozdania finansowego przez Walne Zgromadzenie.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10.</w:t>
      </w:r>
    </w:p>
    <w:p>
      <w:pPr>
        <w:pStyle w:val="ListParagraph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0"/>
        </w:numPr>
        <w:spacing w:lineRule="auto" w:line="276"/>
        <w:jc w:val="both"/>
        <w:rPr/>
      </w:pPr>
      <w:r>
        <w:rPr/>
        <w:t>Koszty eksploatacji rozlicza się na 1 m</w:t>
      </w:r>
      <w:r>
        <w:rPr>
          <w:vertAlign w:val="superscript"/>
        </w:rPr>
        <w:t>2</w:t>
      </w:r>
      <w:r>
        <w:rPr/>
        <w:t xml:space="preserve"> powierzchni użytkowej lokali.</w:t>
      </w:r>
    </w:p>
    <w:p>
      <w:pPr>
        <w:pStyle w:val="ListParagraph"/>
        <w:numPr>
          <w:ilvl w:val="0"/>
          <w:numId w:val="20"/>
        </w:numPr>
        <w:spacing w:lineRule="auto" w:line="276"/>
        <w:jc w:val="both"/>
        <w:rPr/>
      </w:pPr>
      <w:r>
        <w:rPr/>
        <w:t>Średni koszt eksploatacji lokali wylicza się dzieląc wynikowy koszt eksploatacji przez łączną wielkość powierzchni użytkowej lokali dla każdej nieruchomości oddzielnie. W ustalaniu opłat uwzględnia się wynik na danej nieruchomości za rok poprzedni oraz udział w nadwyżce bilansowej netto dla członków spółdzielni.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ROZLICZENIE KOSZTÓW KONSERWACJI I REMONTÓW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11.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/>
        </w:rPr>
      </w:pPr>
      <w:r>
        <w:rPr/>
        <w:t>Kosztami remontów w tym: ekspertyz, badań, usług kominiarskich nie związanych z próbą szczelności instalacji gazowej w rozumieniu niniejszego Regulaminu są koszty remontu wszystkich zasobów (stałych środków trwałych – budynków i budowli).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12.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Koszty konserwacji i remontów rozlicza się na 1 m</w:t>
      </w:r>
      <w:r>
        <w:rPr>
          <w:vertAlign w:val="superscript"/>
        </w:rPr>
        <w:t>2</w:t>
      </w:r>
      <w:r>
        <w:rPr/>
        <w:t xml:space="preserve"> powierzchni użytkowej lokali dla każdej nieruchomości oddzielnie.</w:t>
      </w:r>
    </w:p>
    <w:p>
      <w:pPr>
        <w:pStyle w:val="Normal"/>
        <w:spacing w:lineRule="auto" w:line="276"/>
        <w:jc w:val="both"/>
        <w:rPr/>
      </w:pPr>
      <w:r>
        <w:rPr/>
        <w:t>Sposób tworzenia i wydatkowania środków funduszu remontowego określony jest w odrębnym regulaminie zatwierdzonym uchwałą Rady Nadzorczej SM Nasza Chata.</w:t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13.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-57" w:right="0" w:hanging="0"/>
        <w:jc w:val="both"/>
        <w:rPr/>
      </w:pPr>
      <w:r>
        <w:rPr/>
        <w:t>Koszty konserwacji i remontów lokalu mieszkalnego ponosi użytkownik.</w:t>
      </w:r>
    </w:p>
    <w:p>
      <w:pPr>
        <w:pStyle w:val="Normal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ROZLICZENIE KOSZTÓW ZAKUPU CIEPŁA NA POTRZEBY CENTRALNEGO  OGRZEWANIA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t>§ 14.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Rozliczenia kosztów zakupu ciepła na potrzeby centralnego ogrzewania dokonuje się w oparciu o faktury wystawione przez dostawcę energii cieplnej zgodnie z zawartą umową ze Spółdzielnią.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§ 15.</w:t>
      </w:r>
    </w:p>
    <w:p>
      <w:pPr>
        <w:pStyle w:val="Normal"/>
        <w:spacing w:lineRule="auto" w:line="276"/>
        <w:ind w:left="360" w:hanging="0"/>
        <w:jc w:val="both"/>
        <w:rPr>
          <w:b/>
          <w:color w:val="00B050"/>
        </w:rPr>
      </w:pPr>
      <w:r>
        <w:rPr>
          <w:b/>
          <w:color w:val="00B050"/>
        </w:rPr>
      </w:r>
    </w:p>
    <w:p>
      <w:pPr>
        <w:pStyle w:val="Normal"/>
        <w:spacing w:lineRule="auto" w:line="276"/>
        <w:jc w:val="both"/>
        <w:rPr/>
      </w:pPr>
      <w:r>
        <w:rPr/>
        <w:t>Wysokość opłat jest ustalana w taki sposób, aby zapewniała pokrycie ponoszonych przez Spółdzielnię kosztów zakupu ciepła, które wynikają z faktur od dostawcy ciepła oraz kosztów obsługi technicznej węzłów cieplnych i kosztów zużycia energii elektrycznej na potrzeby węzłów cieplnych.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Cs/>
        </w:rPr>
      </w:pPr>
      <w:r>
        <w:rPr/>
        <w:t xml:space="preserve">   </w:t>
      </w:r>
      <w:r>
        <w:rPr>
          <w:b/>
          <w:bCs/>
        </w:rPr>
        <w:t>§ 16.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numPr>
          <w:ilvl w:val="0"/>
          <w:numId w:val="10"/>
        </w:numPr>
        <w:spacing w:lineRule="auto" w:line="276"/>
        <w:jc w:val="both"/>
        <w:rPr/>
      </w:pPr>
      <w:r>
        <w:rPr/>
        <w:t>Całkowite koszty centralnego ogrzewania  określa się na podstawie:</w:t>
      </w:r>
    </w:p>
    <w:p>
      <w:pPr>
        <w:pStyle w:val="ListParagraph"/>
        <w:numPr>
          <w:ilvl w:val="0"/>
          <w:numId w:val="21"/>
        </w:numPr>
        <w:spacing w:lineRule="auto" w:line="276"/>
        <w:jc w:val="both"/>
        <w:rPr/>
      </w:pPr>
      <w:r>
        <w:rPr/>
        <w:t>kosztów stałych za moc zamówioną i usługę przesyłową zgodnie z obowiązującymi taryfami,</w:t>
      </w:r>
    </w:p>
    <w:p>
      <w:pPr>
        <w:pStyle w:val="ListParagraph"/>
        <w:numPr>
          <w:ilvl w:val="0"/>
          <w:numId w:val="21"/>
        </w:numPr>
        <w:spacing w:lineRule="auto" w:line="276"/>
        <w:jc w:val="both"/>
        <w:rPr/>
      </w:pPr>
      <w:r>
        <w:rPr/>
        <w:t>kosztów zmiennych na podstawie faktycznego zużycia ciepła na potrzeby centralnego  ogrzewania wg wskazań liczników zamontowanych w budynkach,</w:t>
      </w:r>
    </w:p>
    <w:p>
      <w:pPr>
        <w:pStyle w:val="ListParagraph"/>
        <w:numPr>
          <w:ilvl w:val="0"/>
          <w:numId w:val="21"/>
        </w:numPr>
        <w:spacing w:lineRule="auto" w:line="276"/>
        <w:jc w:val="both"/>
        <w:rPr/>
      </w:pPr>
      <w:r>
        <w:rPr/>
        <w:t>kosztów obsługi technicznej węzłów cieplnych,</w:t>
      </w:r>
    </w:p>
    <w:p>
      <w:pPr>
        <w:pStyle w:val="ListParagraph"/>
        <w:numPr>
          <w:ilvl w:val="0"/>
          <w:numId w:val="21"/>
        </w:numPr>
        <w:spacing w:lineRule="auto" w:line="276"/>
        <w:jc w:val="both"/>
        <w:rPr/>
      </w:pPr>
      <w:r>
        <w:rPr/>
        <w:t xml:space="preserve">kosztów energii elektrycznej za potrzeby węzłów cieplnych. 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t>§ 17.</w:t>
      </w:r>
    </w:p>
    <w:p>
      <w:pPr>
        <w:pStyle w:val="Normal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/>
      </w:pPr>
      <w:r>
        <w:rPr/>
        <w:t>Za powierzchnię ogrzewaną centralnie, uważa się powierzchnię użytkową lokali mieszkalnych, w których zainstalowane są grzejniki centralnego ogrzewania oraz wchodzące w skład tych lokali pomieszczenia ogrzewane ciepłem pośrednim.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spacing w:lineRule="auto" w:line="276"/>
        <w:ind w:left="360" w:hanging="360"/>
        <w:jc w:val="both"/>
        <w:rPr/>
      </w:pPr>
      <w:r>
        <w:rPr/>
        <w:t>Nie wlicza się do powierzchni ogrzewanej centralnie: balkonów, logii, klatek schodowych, piwnic lokatorskich, pralni, suszarni.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18.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397" w:right="0" w:hanging="0"/>
        <w:jc w:val="both"/>
        <w:rPr/>
      </w:pPr>
      <w:r>
        <w:rPr/>
        <w:t>Na poczet pokrycia kosztów c.o, użytkownik lokalu wnosi miesięczne, ustalane indywidualnie, opłaty zaliczkowe w okresie całego roku.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W przypadku mechanicznego uszkodzenia zaworu termostatycznego, pełnymi kosztami wymiany urządzenia obciąża się aktualnego użytkownika lokalu.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Powstałe w wyniku rocznego rozliczenia kosztów c.o nadpłaty dla lokali zaliczane będą na poczet kolejnych opłat eksploatacyjnych.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 xml:space="preserve">Powstałe niedopłaty są wymagalne od dnia otrzymania przez użytkownika lokalu rocznego rozliczenia kosztów c.o. 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W przypadku zmiany użytkownika lokalu uprawnionym lub zobowiązanym z tytułu rozliczenia kosztów ciepła jest aktualny użytkownik lokalu.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t>§ 19.</w:t>
      </w:r>
    </w:p>
    <w:p>
      <w:pPr>
        <w:pStyle w:val="Normal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397" w:right="0" w:hanging="0"/>
        <w:contextualSpacing/>
        <w:jc w:val="both"/>
        <w:rPr/>
      </w:pPr>
      <w:r>
        <w:rPr/>
        <w:t>Rozliczenie kosztów zużycia centralnego ogrzewania z użytkownikami poszczególnych lokali w danej nieruchomości następuje w terminie do 4 miesięcy od końca okresu rozliczeniowego.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397" w:right="0" w:hanging="340"/>
        <w:contextualSpacing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397" w:right="0" w:hanging="34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ROZLICZENIE KOSZTÓW CIEPŁA NA POTRZEBY PRZYGOTOWANIA  CIEPŁEJ  WODY UŻYTKOWEJ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t>§ 20.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Rozliczenia kosztów ciepła zużytego na potrzeby przygotowania ciepłej wody użytkowej  dokonuje się w oparciu o faktury wystawione przez dostawcę energii cieplnej zgodnie z zawartą umową ze Spółdzielnią. 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§ 21.</w:t>
      </w:r>
    </w:p>
    <w:p>
      <w:pPr>
        <w:pStyle w:val="Normal"/>
        <w:spacing w:lineRule="auto" w:line="276"/>
        <w:ind w:left="360" w:hanging="0"/>
        <w:jc w:val="both"/>
        <w:rPr>
          <w:b/>
          <w:color w:val="00B050"/>
        </w:rPr>
      </w:pPr>
      <w:r>
        <w:rPr>
          <w:b/>
          <w:color w:val="00B050"/>
        </w:rPr>
      </w:r>
    </w:p>
    <w:p>
      <w:pPr>
        <w:pStyle w:val="Normal"/>
        <w:spacing w:lineRule="auto" w:line="276"/>
        <w:jc w:val="both"/>
        <w:rPr/>
      </w:pPr>
      <w:r>
        <w:rPr/>
        <w:t>Wysokość opłat jest ustalana w taki sposób, aby zapewniała wyłącznie pokrycie ponoszonych przez Spółdzielnię kosztów zakupu ciepła, które wynikają z faktur od dostawcy ciepła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t>§ 22.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7"/>
        </w:numPr>
        <w:spacing w:lineRule="auto" w:line="276"/>
        <w:ind w:left="360" w:hanging="360"/>
        <w:jc w:val="both"/>
        <w:rPr/>
      </w:pPr>
      <w:r>
        <w:rPr/>
        <w:t>Całkowite koszty podgrzania wody określa się na podstawie:</w:t>
      </w:r>
    </w:p>
    <w:p>
      <w:pPr>
        <w:pStyle w:val="ListParagraph"/>
        <w:numPr>
          <w:ilvl w:val="0"/>
          <w:numId w:val="24"/>
        </w:numPr>
        <w:spacing w:lineRule="auto" w:line="276"/>
        <w:jc w:val="both"/>
        <w:rPr/>
      </w:pPr>
      <w:r>
        <w:rPr/>
        <w:t>kosztów stałych za moc zamówioną i usługę przesyłową zgodnie z obowiązującymi taryfami,</w:t>
      </w:r>
    </w:p>
    <w:p>
      <w:pPr>
        <w:pStyle w:val="ListParagraph"/>
        <w:numPr>
          <w:ilvl w:val="0"/>
          <w:numId w:val="24"/>
        </w:numPr>
        <w:spacing w:lineRule="auto" w:line="276"/>
        <w:jc w:val="both"/>
        <w:rPr/>
      </w:pPr>
      <w:r>
        <w:rPr/>
        <w:t>kosztów zmiennych na podstawie faktycznego zużycia ciepła dla podgrzania wody wg wskazań liczników zamontowanych w budynkach.</w:t>
      </w:r>
    </w:p>
    <w:p>
      <w:pPr>
        <w:pStyle w:val="Normal"/>
        <w:numPr>
          <w:ilvl w:val="0"/>
          <w:numId w:val="10"/>
        </w:numPr>
        <w:spacing w:lineRule="auto" w:line="276"/>
        <w:jc w:val="both"/>
        <w:rPr/>
      </w:pPr>
      <w:r>
        <w:rPr/>
        <w:t>Rozliczenie kosztów zużycia ciepłej wody użytkowej odbywa się według wskazań wodomierzy oraz wodomierzy wyposażonych w moduł do odczytu radiowego.</w:t>
      </w:r>
    </w:p>
    <w:p>
      <w:pPr>
        <w:pStyle w:val="Normal"/>
        <w:numPr>
          <w:ilvl w:val="0"/>
          <w:numId w:val="0"/>
        </w:numPr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  <w:t>§ 23.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lineRule="auto" w:line="276"/>
        <w:ind w:left="0" w:hanging="0"/>
        <w:jc w:val="both"/>
        <w:rPr/>
      </w:pPr>
      <w:r>
        <w:rPr/>
        <w:t xml:space="preserve">Stawki na podgrzanie ciepłej wody użytkowej w wysokości określonej, odrębnie dla każdej nieruchomości, ustalane są przez Zarząd. </w:t>
      </w:r>
    </w:p>
    <w:p>
      <w:pPr>
        <w:pStyle w:val="ListParagraph"/>
        <w:spacing w:lineRule="auto" w:line="276"/>
        <w:jc w:val="center"/>
        <w:rPr/>
      </w:pPr>
      <w:r>
        <w:rPr/>
      </w:r>
    </w:p>
    <w:p>
      <w:pPr>
        <w:pStyle w:val="ListParagraph"/>
        <w:spacing w:lineRule="auto" w:line="276"/>
        <w:jc w:val="center"/>
        <w:rPr/>
      </w:pPr>
      <w:r>
        <w:rPr/>
      </w:r>
    </w:p>
    <w:p>
      <w:pPr>
        <w:pStyle w:val="ListParagraph"/>
        <w:spacing w:lineRule="auto" w:line="276"/>
        <w:jc w:val="center"/>
        <w:rPr/>
      </w:pPr>
      <w:r>
        <w:rPr/>
      </w:r>
    </w:p>
    <w:p>
      <w:pPr>
        <w:pStyle w:val="ListParagraph"/>
        <w:spacing w:lineRule="auto" w:line="276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ROZLICZENIE KOSZTÓW  ZUŻYCIA WODY I ODPROWADZANIA ŚCIEKÓW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24.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9"/>
        </w:numPr>
        <w:spacing w:lineRule="auto" w:line="276"/>
        <w:jc w:val="both"/>
        <w:rPr/>
      </w:pPr>
      <w:r>
        <w:rPr/>
        <w:t>Rozliczenie kosztów zużycia wody i odprowadzania ścieków odbywa się według wskazań wodomierzy oraz wodomierzy wyposażonych w moduł do odczytu radiowego.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/>
      </w:pPr>
      <w:r>
        <w:rPr/>
        <w:t>Ceny 1 m3 wody zimnej i odprowadzania ścieków stosowane w rozliczeniach, ustala się w oparciu o ceny dostawcy.</w:t>
      </w:r>
    </w:p>
    <w:p>
      <w:pPr>
        <w:pStyle w:val="Normal"/>
        <w:numPr>
          <w:ilvl w:val="0"/>
          <w:numId w:val="9"/>
        </w:numPr>
        <w:spacing w:lineRule="auto" w:line="276"/>
        <w:jc w:val="both"/>
        <w:rPr/>
      </w:pPr>
      <w:r>
        <w:rPr/>
        <w:t>Powstałe w wyniku rozliczenia kosztów dostarczenia wody i odprowadzania ścieków nadpłaty zaliczane są na poczet kolejnych opłat czynszowych.</w:t>
      </w:r>
    </w:p>
    <w:p>
      <w:pPr>
        <w:pStyle w:val="Normal"/>
        <w:numPr>
          <w:ilvl w:val="0"/>
          <w:numId w:val="9"/>
        </w:numPr>
        <w:spacing w:lineRule="auto" w:line="276"/>
        <w:jc w:val="both"/>
        <w:rPr/>
      </w:pPr>
      <w:r>
        <w:rPr/>
        <w:t>Powstałe w wyniku rozliczenia kosztów dostarczenia wody i odprowadzania ścieków niedopłaty są wymagalne od dnia otrzymania przez użytkownika lokalu dokumentu rozliczeniowego.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/>
      </w:pPr>
      <w:r>
        <w:rPr/>
        <w:t xml:space="preserve">Różnicę między kosztami wynikającymi z faktur wystawionych przez dostawcę wody i odprowadzania ścieków a wynikającymi kosztami ze wskazań wodomierzy indywidualnych przypisuje się do kosztów mediów. </w:t>
      </w:r>
    </w:p>
    <w:p>
      <w:pPr>
        <w:pStyle w:val="Normal"/>
        <w:spacing w:lineRule="auto" w:line="276"/>
        <w:ind w:left="72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720" w:hanging="0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OPŁATY ZA MONTAŻ WODOMIERZY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1080" w:hanging="0"/>
        <w:jc w:val="center"/>
        <w:rPr>
          <w:b/>
        </w:rPr>
      </w:pPr>
      <w:r>
        <w:rPr>
          <w:b/>
        </w:rPr>
        <w:t>§ 25.</w:t>
      </w:r>
    </w:p>
    <w:p>
      <w:pPr>
        <w:pStyle w:val="Normal"/>
        <w:spacing w:lineRule="auto" w:line="276"/>
        <w:ind w:left="720" w:hanging="0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8"/>
        </w:numPr>
        <w:jc w:val="both"/>
        <w:rPr/>
      </w:pPr>
      <w:r>
        <w:rPr/>
        <w:t>Montaż wodomierzy ciepłej i zimnej wody w lokalach, pokrywa się z funduszu remontowego poszczególnych nieruchomości.</w:t>
      </w:r>
    </w:p>
    <w:p>
      <w:pPr>
        <w:pStyle w:val="ListParagraph"/>
        <w:numPr>
          <w:ilvl w:val="0"/>
          <w:numId w:val="18"/>
        </w:numPr>
        <w:jc w:val="both"/>
        <w:rPr/>
      </w:pPr>
      <w:r>
        <w:rPr/>
        <w:t>Pobiera się od użytkownika opłatę za zakup i montaż wodomierzy ciepłej i zimnej wody w przypadkach ich mechanicznego uszkodzenia (po zamontowaniu przez Spółdzielnię) lub uszkodzenia jakiejkolwiek z plomb zabezpieczających.</w:t>
      </w:r>
    </w:p>
    <w:p>
      <w:pPr>
        <w:pStyle w:val="ListParagraph"/>
        <w:numPr>
          <w:ilvl w:val="0"/>
          <w:numId w:val="18"/>
        </w:numPr>
        <w:jc w:val="both"/>
        <w:rPr/>
      </w:pPr>
      <w:r>
        <w:rPr/>
        <w:t>W przypadku uszkodzenia wodomierza, którejkolwiek z plomb zabezpieczających lub dwukrotnego nieudostępnienia wodomierzy do kontroli, lokal będzie rozliczany według ryczałtu (cw - 4 m</w:t>
      </w:r>
      <w:r>
        <w:rPr>
          <w:vertAlign w:val="superscript"/>
        </w:rPr>
        <w:t>3</w:t>
      </w:r>
      <w:r>
        <w:rPr>
          <w:position w:val="0"/>
          <w:sz w:val="24"/>
          <w:sz w:val="24"/>
          <w:vertAlign w:val="baseline"/>
        </w:rPr>
        <w:t xml:space="preserve"> na osobę, zw - 3 m</w:t>
      </w:r>
      <w:r>
        <w:rPr>
          <w:vertAlign w:val="superscript"/>
        </w:rPr>
        <w:t>3</w:t>
      </w:r>
      <w:r>
        <w:rPr>
          <w:position w:val="0"/>
          <w:sz w:val="24"/>
          <w:sz w:val="24"/>
          <w:vertAlign w:val="baseline"/>
        </w:rPr>
        <w:t>na osobę).</w:t>
      </w:r>
    </w:p>
    <w:p>
      <w:pPr>
        <w:pStyle w:val="ListParagraph"/>
        <w:numPr>
          <w:ilvl w:val="0"/>
          <w:numId w:val="18"/>
        </w:numPr>
        <w:jc w:val="both"/>
        <w:rPr/>
      </w:pPr>
      <w:r>
        <w:rPr/>
        <w:t>W przypadku zamontowania przez użytkownika na wewnętrznej instalacji wody ciepłej lub zimnej w lokalach jakichkolwiek urządzeń  zakłócających przepływy wody lub uniemożliwiających bądź fałszujących właściwe działanie wodomierzy, lokal będzie rozliczany, od daty stwierdzenia w/w faktu, według zasad określonych w ust.3.</w:t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1068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ROZLICZENIE KOSZTÓW USUWANIA ŚMIECI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26.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Opłaty za gospodarowanie odpadami komunalnymi rozlicza się wg zasad ustalonych przez Gminę Miasto Tomaszów Mazowiecki.</w:t>
      </w:r>
    </w:p>
    <w:p>
      <w:pPr>
        <w:pStyle w:val="Normal"/>
        <w:spacing w:lineRule="auto" w:line="276"/>
        <w:jc w:val="both"/>
        <w:rPr/>
      </w:pPr>
      <w:r>
        <w:rPr/>
        <w:t>Pozostałe koszty dotyczące usuwania odpadów i nieczystości rozliczane są na 1m</w:t>
      </w:r>
      <w:r>
        <w:rPr>
          <w:vertAlign w:val="superscript"/>
        </w:rPr>
        <w:t>2</w:t>
      </w:r>
      <w:r>
        <w:rPr/>
        <w:t xml:space="preserve"> powierzchni lokali.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ROZLICZENIE KOSZTÓW WIECZYSTEGO UŻYTKOWANIA I PODATKU  OD  NIERUCHOMOŚCI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27.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Kosztami wieczystego użytkowania oraz podatku od nieruchomości obciąża się użytkowników lokali mieszkalnych oraz użytkowych</w:t>
      </w:r>
      <w:r>
        <w:rPr>
          <w:color w:val="C00000"/>
        </w:rPr>
        <w:t xml:space="preserve"> </w:t>
      </w:r>
      <w:r>
        <w:rPr/>
        <w:t>stawką ustaloną przez Radę Nadzorczą w drodze odrębnej uchwały.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ZAKRES OBOWIĄZKÓW SPÓŁDZIELNI I UŻYTKOWNIKÓW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28.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Ze środków gromadzonych z opłat za użytkowanie lokali mieszkalnych i użytkowych Spółdzielnia zobowiązana jest zapewnić: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Właściwy stan techniczny, porządkowy, sanitarny i estetyczny budynków, budowli i całej infrastruktury osiedlowej wraz z instalacjami, sieciami, trasami komunikacyjnymi i terenami podległymi administracji.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Dostawę niezbędnych czynników: woda, ciepło, energia elektryczna, usuwanie  śmieci oraz ich racjonalną gospodarkę.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Minimalną temperaturę w mieszkaniach 20 st C (mierzoną w środku pomieszczenia na wysokości 50 cm) w okresie grzewczym.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Minimalną temperaturę ciepłej wody  45 st C.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Właściwy stan techniczny i porządkowy, a także racjonalne wykorzystanie wszystkich pomieszczeń i elementów technicznych służących bezpośrednio lub pośrednio do użytku wspólnego, a w szczególności: piwnic, węzłów ciepłowniczych i wszelkich instalacji doprowadzających i odprowadzających czynniki do mieszkań oraz instalacji c.o w całości.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29.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Do obowiązków użytkowników lokali mieszkalnych, gospodarczych i użytkowych należy używanie ich wyłącznie na cele określone w przydziale lub umowie najmu, a w szczególności: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/>
      </w:pPr>
      <w:r>
        <w:rPr/>
        <w:t>Utrzymywanie we właściwym stanie technicznym wszystkich elementów danego lokalu: ścian, stropów, stolarki drzwiowej, okiennej, podłóg, instalacji oraz wszystkich elementów wyposażenia w zakresie: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instalacja gazowa – od zaworu odcinającego przy kuchni do odbiornika włącznie,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instalacja wodna – od zaworów na pionach doprowadzających do armatury czerpalnej włącznie (bez wodomierzy),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/>
        <w:t>instalacja kanalizacyjna – od pionów odprowadzających do odbiorników włącznie,</w:t>
      </w:r>
    </w:p>
    <w:p>
      <w:pPr>
        <w:pStyle w:val="ListParagraph"/>
        <w:numPr>
          <w:ilvl w:val="0"/>
          <w:numId w:val="25"/>
        </w:numPr>
        <w:spacing w:lineRule="auto" w:line="276"/>
        <w:ind w:left="1800" w:hanging="360"/>
        <w:jc w:val="both"/>
        <w:rPr/>
      </w:pPr>
      <w:r>
        <w:rPr/>
        <w:t>instalacja elektryczna z osprzętem – od licznika wraz z tablicą licznikową z zabezpieczeniami za licznikowymi włącznie.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/>
      </w:pPr>
      <w:r>
        <w:rPr/>
        <w:t>Użytkownik lokalu jest zobowiązany do udostępnienia lokalu w celu:</w:t>
      </w:r>
    </w:p>
    <w:p>
      <w:pPr>
        <w:pStyle w:val="ListParagraph"/>
        <w:numPr>
          <w:ilvl w:val="1"/>
          <w:numId w:val="7"/>
        </w:numPr>
        <w:spacing w:lineRule="auto" w:line="276"/>
        <w:jc w:val="both"/>
        <w:rPr/>
      </w:pPr>
      <w:r>
        <w:rPr/>
        <w:t>kontroli stanu technicznego urządzeń i instalacji,</w:t>
      </w:r>
    </w:p>
    <w:p>
      <w:pPr>
        <w:pStyle w:val="Normal"/>
        <w:numPr>
          <w:ilvl w:val="1"/>
          <w:numId w:val="7"/>
        </w:numPr>
        <w:spacing w:lineRule="auto" w:line="276"/>
        <w:jc w:val="both"/>
        <w:rPr/>
      </w:pPr>
      <w:r>
        <w:rPr/>
        <w:t>wykonania odczytu wzrokowego i sprawdzenie poprawności odczytu zdalnego w lokalu  w przypadku trudności w przeprowadzeniu  odczytu zdalnego,</w:t>
      </w:r>
    </w:p>
    <w:p>
      <w:pPr>
        <w:pStyle w:val="Normal"/>
        <w:numPr>
          <w:ilvl w:val="1"/>
          <w:numId w:val="7"/>
        </w:numPr>
        <w:spacing w:lineRule="auto" w:line="276"/>
        <w:jc w:val="both"/>
        <w:rPr/>
      </w:pPr>
      <w:r>
        <w:rPr/>
        <w:t>zabezpieczenia urządzeń pomiarowych przed możliwością ich mechanicznego uszkodzenia, oddziaływania pola magnetycznego, zabrudzenia a także od innych czynników wypaczających wyniki odczytów.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/>
      </w:pPr>
      <w:r>
        <w:rPr/>
        <w:t>Użytkownik lokalu obowiązany jest niezwłocznie powiadomić spółdzielnię o każdym przypadku uszkodzenia instalacji c.o, i błędnej pracy zamontowanych urządzeń pod rygorem ponoszenia odpowiedzialności za wynikłe stąd szkody.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/>
      </w:pPr>
      <w:r>
        <w:rPr/>
        <w:t>Użytkownicy lokali mieszkalnych są zobowiązani opłacać opłaty eksploatacyjne z góry do 15-go każdego miesiąca.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/>
      </w:pPr>
      <w:r>
        <w:rPr/>
        <w:t>W razie zwłoki w uiszczaniu opłat użytkownicy lokali są zobowiązani zapłacić odsetki ustawowe za opóźnienie.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</w:rPr>
      </w:pPr>
      <w:r>
        <w:rPr>
          <w:b/>
        </w:rPr>
        <w:t>DODATKOWE WYPOSAŻENIE LOKALI</w:t>
      </w:r>
    </w:p>
    <w:p>
      <w:pPr>
        <w:pStyle w:val="Normal"/>
        <w:spacing w:lineRule="auto" w:line="276"/>
        <w:ind w:left="108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30.</w:t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spacing w:lineRule="auto" w:line="276"/>
        <w:jc w:val="both"/>
        <w:rPr/>
      </w:pPr>
      <w:r>
        <w:rPr/>
        <w:t>Na dodatkowe wyposażenie wymagana jest zgoda Spółdzielni.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/>
      </w:pPr>
      <w:r>
        <w:rPr/>
        <w:t>Zgoda, o której mowa w ust. 1 winna: zabezpieczyć prawa osób trzecich, określać zasady wykonania robót zgodnie ze sztuką budowlaną nie uchybiając przepisom ustawy Prawo budowlane, nie wykluczać możliwości napraw instalacji c.o, wodno-kanalizacyjnej, elektrycznej, gazowej, wentylacyjnej.</w:t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ind w:left="72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31.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Trwałe dodatkowe wyposażenie lokalu wykonane bez zgody Spółdzielni, o której mowa w §30, lub niezgodnie z Uchwałą Zarządu, powoduje odpowiedzialność użytkownika za powstałe szkody w mieniu jego i osób trzecich. W przypadku konieczności naruszenia wykonanego wyposażenia przy pracach remontowo-konserwacyjnych użytkownik poniesie wszelkie konsekwencje samowolnie wykonanych robót.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center"/>
        <w:rPr>
          <w:b/>
        </w:rPr>
      </w:pPr>
      <w:r>
        <w:rPr>
          <w:b/>
        </w:rPr>
        <w:t>§ 32.</w:t>
      </w:r>
    </w:p>
    <w:p>
      <w:pPr>
        <w:pStyle w:val="Normal"/>
        <w:spacing w:lineRule="auto" w:line="276"/>
        <w:ind w:left="360" w:hanging="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4"/>
        </w:numPr>
        <w:spacing w:lineRule="auto" w:line="276"/>
        <w:ind w:left="360" w:right="-6" w:hanging="360"/>
        <w:jc w:val="both"/>
        <w:rPr/>
      </w:pPr>
      <w:r>
        <w:rPr/>
        <w:t xml:space="preserve">Niniejszy Regulamin został uchwalony przez Radę Nadzorczą w dniu 22 maja 2023 r. uchwałą   3/2023 i wchodzi w życie z dniem </w:t>
      </w:r>
      <w:r>
        <w:rPr>
          <w:b/>
          <w:bCs/>
        </w:rPr>
        <w:t>01 czerwca 2023</w:t>
      </w:r>
      <w:r>
        <w:rPr/>
        <w:t xml:space="preserve"> r.</w:t>
      </w:r>
    </w:p>
    <w:p>
      <w:pPr>
        <w:pStyle w:val="Normal"/>
        <w:numPr>
          <w:ilvl w:val="0"/>
          <w:numId w:val="14"/>
        </w:numPr>
        <w:spacing w:lineRule="auto" w:line="276"/>
        <w:ind w:left="360" w:right="-6" w:hanging="360"/>
        <w:jc w:val="both"/>
        <w:rPr/>
      </w:pPr>
      <w:r>
        <w:rPr/>
        <w:t>Z dniem wejścia w życie niniejszego Regulaminu traci moc dotychczasowy Regulamin  rozliczania kosztów gospodarki zasobami mieszkaniowymi i ustalania opłat za używanie lokali, uchwalony przez Radę Nadzorczą w dniu 17.12.1998 r. uchwałą Nr 11/98, Regulamin określający obowiązki Spółdzielni, członków, właścicieli i najemców w zakresie napraw wewnątrz lokali w SM „NASZA CHATA”, uchwalony przez Radę Nadzorczą w dniu 30.09.1993 r.  oraz Regulamin użytkowania lokali uchwalony przez Radę Nadzorczą w dniu 21.09.2006 r. uchwałą Nr 12/2006.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left="360" w:right="-6" w:hanging="0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p>
      <w:pPr>
        <w:pStyle w:val="Normal"/>
        <w:spacing w:lineRule="auto" w:line="276"/>
        <w:ind w:left="360" w:hanging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SimSu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2"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semiHidden/>
    <w:qFormat/>
    <w:rsid w:val="0088100f"/>
    <w:rPr>
      <w:rFonts w:eastAsia="Times New Roman"/>
      <w:sz w:val="24"/>
    </w:rPr>
  </w:style>
  <w:style w:type="character" w:styleId="NagwekZnak" w:customStyle="1">
    <w:name w:val="Nagłówek Znak"/>
    <w:uiPriority w:val="99"/>
    <w:semiHidden/>
    <w:qFormat/>
    <w:rsid w:val="00267807"/>
    <w:rPr>
      <w:sz w:val="24"/>
      <w:szCs w:val="24"/>
      <w:lang w:eastAsia="zh-CN"/>
    </w:rPr>
  </w:style>
  <w:style w:type="character" w:styleId="StopkaZnak" w:customStyle="1">
    <w:name w:val="Stopka Znak"/>
    <w:uiPriority w:val="99"/>
    <w:qFormat/>
    <w:rsid w:val="00267807"/>
    <w:rPr>
      <w:sz w:val="24"/>
      <w:szCs w:val="24"/>
      <w:lang w:eastAsia="zh-CN"/>
    </w:rPr>
  </w:style>
  <w:style w:type="character" w:styleId="TekstdymkaZnak" w:customStyle="1">
    <w:name w:val="Tekst dymka Znak"/>
    <w:link w:val="BalloonText"/>
    <w:uiPriority w:val="99"/>
    <w:semiHidden/>
    <w:qFormat/>
    <w:rsid w:val="00496326"/>
    <w:rPr>
      <w:rFonts w:ascii="Segoe UI" w:hAnsi="Segoe UI" w:cs="Segoe UI"/>
      <w:sz w:val="18"/>
      <w:szCs w:val="18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88100f"/>
    <w:pPr/>
    <w:rPr>
      <w:rFonts w:eastAsia="Times New Roman"/>
      <w:szCs w:val="20"/>
      <w:lang w:val="x-none" w:eastAsia="x-none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267807"/>
    <w:pPr>
      <w:tabs>
        <w:tab w:val="clear" w:pos="720"/>
        <w:tab w:val="center" w:pos="4536" w:leader="none"/>
        <w:tab w:val="right" w:pos="9072" w:leader="none"/>
      </w:tabs>
    </w:pPr>
    <w:rPr>
      <w:lang w:val="x-none"/>
    </w:rPr>
  </w:style>
  <w:style w:type="paragraph" w:styleId="Stopka">
    <w:name w:val="Footer"/>
    <w:basedOn w:val="Normal"/>
    <w:link w:val="StopkaZnak"/>
    <w:uiPriority w:val="99"/>
    <w:unhideWhenUsed/>
    <w:rsid w:val="00267807"/>
    <w:pPr>
      <w:tabs>
        <w:tab w:val="clear" w:pos="720"/>
        <w:tab w:val="center" w:pos="4536" w:leader="none"/>
        <w:tab w:val="right" w:pos="9072" w:leader="none"/>
      </w:tabs>
    </w:pPr>
    <w:rPr>
      <w:lang w:val="x-none"/>
    </w:rPr>
  </w:style>
  <w:style w:type="paragraph" w:styleId="NoSpacing">
    <w:name w:val="No Spacing"/>
    <w:uiPriority w:val="1"/>
    <w:qFormat/>
    <w:rsid w:val="00c83dc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9632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93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7718D-0B77-47E8-B731-0F656A60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LibreOffice/7.5.2.2$Windows_X86_64 LibreOffice_project/53bb9681a964705cf672590721dbc85eb4d0c3a2</Application>
  <AppVersion>15.0000</AppVersion>
  <Pages>10</Pages>
  <Words>2276</Words>
  <Characters>14863</Characters>
  <CharactersWithSpaces>16938</CharactersWithSpaces>
  <Paragraphs>161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2023-02-07T10:42:00Z</dcterms:created>
  <dc:creator>marcelka</dc:creator>
  <dc:description/>
  <dc:language>pl-PL</dc:language>
  <cp:lastModifiedBy/>
  <cp:lastPrinted>2023-05-23T12:07:40Z</cp:lastPrinted>
  <dcterms:modified xsi:type="dcterms:W3CDTF">2023-05-23T12:21:53Z</dcterms:modified>
  <cp:revision>10</cp:revision>
  <dc:subject/>
  <dc:title>REGULAMIN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