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9209FB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:rsidTr="00C50AEC">
        <w:trPr>
          <w:trHeight w:val="257"/>
        </w:trPr>
        <w:tc>
          <w:tcPr>
            <w:tcW w:w="23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E45C1" w:rsidTr="00A46578">
        <w:trPr>
          <w:trHeight w:val="380"/>
        </w:trPr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FB110F" w:rsidRPr="00796794" w:rsidRDefault="00FB110F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:rsidR="00FB110F" w:rsidRDefault="00FB110F" w:rsidP="00FB110F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 o wypłatę bonu energetycznego zarówno wnioskodawca jak i członkowie gospodarstwa domowego muszą spełniać wymagania dotyczące obywatelstwa i podstawy przebywania na terytorium Polski. </w:t>
      </w:r>
    </w:p>
    <w:p w:rsidR="00FB110F" w:rsidRPr="00D54ADE" w:rsidRDefault="00FB110F" w:rsidP="00FB110F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Pr="00593AE8">
        <w:rPr>
          <w:rFonts w:eastAsia="Arial" w:cs="Times New Roman"/>
          <w:color w:val="000000"/>
          <w:sz w:val="20"/>
        </w:rPr>
        <w:t xml:space="preserve"> art. 2 ust 6 ustawy z dnia 23 maja 2024 r. o bonie energetycznym oraz o zmianie niektórych ustaw w</w:t>
      </w:r>
      <w:r>
        <w:rPr>
          <w:rFonts w:eastAsia="Arial" w:cs="Times New Roman"/>
          <w:color w:val="000000"/>
          <w:sz w:val="20"/>
        </w:rPr>
        <w:t> </w:t>
      </w:r>
      <w:r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>
        <w:rPr>
          <w:rFonts w:eastAsia="Arial" w:cs="Times New Roman"/>
          <w:color w:val="000000"/>
          <w:sz w:val="20"/>
        </w:rPr>
        <w:t xml:space="preserve"> </w:t>
      </w:r>
      <w:r w:rsidRPr="00540EA0">
        <w:rPr>
          <w:rFonts w:eastAsia="Arial" w:cs="Times New Roman"/>
          <w:color w:val="000000"/>
          <w:sz w:val="20"/>
        </w:rPr>
        <w:t>poz. 859</w:t>
      </w:r>
      <w:r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Pr="00593AE8">
        <w:rPr>
          <w:rFonts w:eastAsia="Arial" w:cs="Times New Roman"/>
          <w:color w:val="000000"/>
          <w:sz w:val="20"/>
        </w:rPr>
        <w:t>eżeli</w:t>
      </w:r>
      <w:r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:rsidR="00FB110F" w:rsidRPr="00494EC3" w:rsidRDefault="00FB110F" w:rsidP="00FB110F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:rsidR="00FB110F" w:rsidRPr="00494EC3" w:rsidRDefault="00FB110F" w:rsidP="00FB110F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:rsidR="00FB110F" w:rsidRPr="00494EC3" w:rsidRDefault="00FB110F" w:rsidP="00FB110F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</w:t>
      </w:r>
      <w:proofErr w:type="spellStart"/>
      <w:r w:rsidRPr="00494EC3">
        <w:rPr>
          <w:rFonts w:eastAsia="Arial"/>
          <w:sz w:val="20"/>
        </w:rPr>
        <w:t>pkt</w:t>
      </w:r>
      <w:proofErr w:type="spellEnd"/>
      <w:r w:rsidRPr="00494EC3">
        <w:rPr>
          <w:rFonts w:eastAsia="Arial"/>
          <w:sz w:val="20"/>
        </w:rPr>
        <w:t xml:space="preserve"> 1 lit. c lub d lub w art. 186 ust. 1 </w:t>
      </w:r>
      <w:proofErr w:type="spellStart"/>
      <w:r w:rsidRPr="00494EC3">
        <w:rPr>
          <w:rFonts w:eastAsia="Arial"/>
          <w:sz w:val="20"/>
        </w:rPr>
        <w:t>pkt</w:t>
      </w:r>
      <w:proofErr w:type="spellEnd"/>
      <w:r w:rsidRPr="00494EC3">
        <w:rPr>
          <w:rFonts w:eastAsia="Arial"/>
          <w:sz w:val="20"/>
        </w:rPr>
        <w:t xml:space="preserve">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:rsidR="00FB110F" w:rsidRPr="00494EC3" w:rsidRDefault="00FB110F" w:rsidP="00FB110F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:rsidR="00FB110F" w:rsidRPr="00494EC3" w:rsidRDefault="00FB110F" w:rsidP="00FB110F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 xml:space="preserve">Wolnym Handlu (EFTA) – stron umowy o Europejskim Obszarze Gospodarczym lub Konfederacji Szwajcarskiej oraz członków ich rodzin w rozumieniu art. 2 </w:t>
      </w:r>
      <w:proofErr w:type="spellStart"/>
      <w:r w:rsidRPr="00494EC3">
        <w:rPr>
          <w:rFonts w:eastAsia="Arial"/>
          <w:sz w:val="20"/>
        </w:rPr>
        <w:t>pkt</w:t>
      </w:r>
      <w:proofErr w:type="spellEnd"/>
      <w:r w:rsidRPr="00494EC3">
        <w:rPr>
          <w:rFonts w:eastAsia="Arial"/>
          <w:sz w:val="20"/>
        </w:rPr>
        <w:t xml:space="preserve">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A46578" w:rsidRDefault="00501376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501376">
        <w:rPr>
          <w:noProof/>
        </w:rPr>
        <w:pict>
          <v:shape id="Dowolny kształt: kształt 2" o:spid="_x0000_s2051" style="position:absolute;margin-left:111.75pt;margin-top:.85pt;width:15.9pt;height:17.2pt;z-index:251660288;visibility:visible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adj="0,,0" path="m,219075r202565,l202565,,,,,219075xe" filled="f" strokeweight=".5pt">
            <v:stroke joinstyle="round" endcap="round"/>
            <v:formulas/>
            <v:path arrowok="t" o:connecttype="custom" o:connectlocs="0,218440;201930,218440;201930,0;0,0;0,218440" o:connectangles="0,0,0,0,0" textboxrect="0,0,202565,219075"/>
          </v:shape>
        </w:pic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B60789"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B60789" w:rsidRPr="00A46578">
        <w:rPr>
          <w:rFonts w:eastAsia="Arial" w:cs="Times New Roman"/>
          <w:color w:val="000000"/>
          <w:sz w:val="20"/>
        </w:rPr>
        <w:t xml:space="preserve">jednoosobowe </w:t>
      </w:r>
      <w:r w:rsidR="00B60789" w:rsidRPr="00A46578">
        <w:rPr>
          <w:rFonts w:eastAsia="Arial" w:cs="Times New Roman"/>
          <w:color w:val="000000"/>
          <w:sz w:val="20"/>
        </w:rPr>
        <w:tab/>
      </w:r>
      <w:r w:rsidRPr="00501376">
        <w:rPr>
          <w:noProof/>
          <w:sz w:val="22"/>
          <w:szCs w:val="18"/>
        </w:rPr>
        <w:pict>
          <v:shape id="Dowolny kształt: kształt 1" o:spid="_x0000_s2050" style="position:absolute;margin-left:0;margin-top:-.05pt;width:15.95pt;height:17.25pt;z-index:251659264;visibility:visible;mso-position-horizontal-relative:text;mso-position-vertical-relative:text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adj="0,,0" path="m,219075r202565,l202565,,,,,219075xe" filled="f" strokeweight=".5pt">
            <v:stroke joinstyle="round" endcap="round"/>
            <v:formulas/>
            <v:path arrowok="t" o:connecttype="custom" o:connectlocs="0,219075;202565,219075;202565,0;0,0;0,219075" o:connectangles="0,0,0,0,0" textboxrect="0,0,202565,219075"/>
          </v:shape>
        </w:pict>
      </w:r>
      <w:r w:rsidR="00B60789"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B110F" w:rsidRDefault="00FB110F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866813">
      <w:pPr>
        <w:spacing w:after="60" w:line="264" w:lineRule="auto"/>
        <w:rPr>
          <w:rStyle w:val="IGindeksgrny"/>
        </w:rPr>
      </w:pPr>
    </w:p>
    <w:p w:rsidR="0098547B" w:rsidRDefault="0098547B" w:rsidP="00866813">
      <w:pPr>
        <w:spacing w:after="60" w:line="264" w:lineRule="auto"/>
        <w:rPr>
          <w:rStyle w:val="IGindeksgrny"/>
        </w:rPr>
      </w:pPr>
    </w:p>
    <w:p w:rsidR="0098547B" w:rsidRDefault="0098547B" w:rsidP="00866813">
      <w:pPr>
        <w:spacing w:after="60" w:line="264" w:lineRule="auto"/>
        <w:rPr>
          <w:rStyle w:val="IGindeksgrny"/>
        </w:rPr>
      </w:pPr>
    </w:p>
    <w:p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:rsidR="00B60789" w:rsidRDefault="00B60789" w:rsidP="00866813">
      <w:pPr>
        <w:spacing w:after="60" w:line="264" w:lineRule="auto"/>
        <w:rPr>
          <w:rStyle w:val="IGindeksgrny"/>
        </w:rPr>
      </w:pPr>
    </w:p>
    <w:p w:rsidR="0098547B" w:rsidRDefault="0098547B" w:rsidP="00866813">
      <w:pPr>
        <w:spacing w:after="60" w:line="264" w:lineRule="auto"/>
        <w:rPr>
          <w:rStyle w:val="IGindeksgrny"/>
        </w:rPr>
      </w:pPr>
    </w:p>
    <w:p w:rsidR="0098547B" w:rsidRDefault="0098547B" w:rsidP="00866813">
      <w:pPr>
        <w:spacing w:after="60" w:line="264" w:lineRule="auto"/>
        <w:rPr>
          <w:rStyle w:val="IGindeksgrny"/>
        </w:rPr>
      </w:pPr>
    </w:p>
    <w:p w:rsidR="0098547B" w:rsidRDefault="0098547B" w:rsidP="00866813">
      <w:pPr>
        <w:spacing w:after="60" w:line="264" w:lineRule="auto"/>
        <w:rPr>
          <w:rStyle w:val="IGindeksgrny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B60789" w:rsidRPr="00CF16D8" w:rsidRDefault="00B60789" w:rsidP="00866813">
      <w:pPr>
        <w:spacing w:after="60" w:line="264" w:lineRule="auto"/>
        <w:rPr>
          <w:rStyle w:val="IGindeksgrny"/>
        </w:rPr>
      </w:pPr>
    </w:p>
    <w:p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1B006B" w:rsidRPr="00B55020" w:rsidTr="0053594A">
        <w:trPr>
          <w:trHeight w:val="416"/>
        </w:trPr>
        <w:tc>
          <w:tcPr>
            <w:tcW w:w="2783" w:type="dxa"/>
            <w:shd w:val="clear" w:color="auto" w:fill="auto"/>
          </w:tcPr>
          <w:p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1B006B" w:rsidRPr="00B55020" w:rsidTr="00915B50">
        <w:trPr>
          <w:trHeight w:val="416"/>
        </w:trPr>
        <w:tc>
          <w:tcPr>
            <w:tcW w:w="2783" w:type="dxa"/>
            <w:shd w:val="clear" w:color="auto" w:fill="auto"/>
          </w:tcPr>
          <w:p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486F0A" w:rsidRPr="00B55020" w:rsidTr="00C3120E">
        <w:trPr>
          <w:trHeight w:val="416"/>
        </w:trPr>
        <w:tc>
          <w:tcPr>
            <w:tcW w:w="2783" w:type="dxa"/>
            <w:shd w:val="clear" w:color="auto" w:fill="auto"/>
          </w:tcPr>
          <w:p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486F0A" w:rsidRPr="00B55020" w:rsidTr="006F5A93">
        <w:trPr>
          <w:trHeight w:val="416"/>
        </w:trPr>
        <w:tc>
          <w:tcPr>
            <w:tcW w:w="2783" w:type="dxa"/>
            <w:shd w:val="clear" w:color="auto" w:fill="auto"/>
          </w:tcPr>
          <w:p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486F0A" w:rsidRPr="00B55020" w:rsidTr="0045706C">
        <w:trPr>
          <w:trHeight w:val="416"/>
        </w:trPr>
        <w:tc>
          <w:tcPr>
            <w:tcW w:w="2783" w:type="dxa"/>
            <w:shd w:val="clear" w:color="auto" w:fill="auto"/>
          </w:tcPr>
          <w:p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:rsidR="00FB110F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  <w:gridCol w:w="246"/>
        <w:gridCol w:w="246"/>
        <w:gridCol w:w="246"/>
        <w:gridCol w:w="246"/>
        <w:gridCol w:w="246"/>
        <w:gridCol w:w="246"/>
      </w:tblGrid>
      <w:tr w:rsidR="00FB110F" w:rsidRPr="00B55020" w:rsidTr="00594765">
        <w:trPr>
          <w:trHeight w:val="359"/>
        </w:trPr>
        <w:tc>
          <w:tcPr>
            <w:tcW w:w="246" w:type="dxa"/>
          </w:tcPr>
          <w:p w:rsidR="00FB110F" w:rsidRPr="00B55020" w:rsidRDefault="00FB110F" w:rsidP="0088343E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B110F" w:rsidRPr="00B55020" w:rsidRDefault="00FB110F" w:rsidP="0088343E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B110F" w:rsidRPr="00B55020" w:rsidRDefault="00FB110F" w:rsidP="0088343E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B110F" w:rsidRPr="00B55020" w:rsidRDefault="00FB110F" w:rsidP="0088343E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B110F" w:rsidRPr="00B55020" w:rsidRDefault="00FB110F" w:rsidP="0088343E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B110F" w:rsidRPr="00B55020" w:rsidRDefault="00FB110F" w:rsidP="0088343E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B110F" w:rsidRPr="00B55020" w:rsidRDefault="00FB110F" w:rsidP="0088343E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B60789" w:rsidRDefault="00B60789" w:rsidP="00866813">
      <w:pPr>
        <w:spacing w:after="60" w:line="264" w:lineRule="auto"/>
      </w:pPr>
    </w:p>
    <w:p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F2F" w:rsidRDefault="00AC3F2F" w:rsidP="00B60789">
      <w:pPr>
        <w:spacing w:line="240" w:lineRule="auto"/>
      </w:pPr>
      <w:r>
        <w:separator/>
      </w:r>
    </w:p>
  </w:endnote>
  <w:endnote w:type="continuationSeparator" w:id="0">
    <w:p w:rsidR="00AC3F2F" w:rsidRDefault="00AC3F2F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F2F" w:rsidRDefault="00AC3F2F" w:rsidP="00B60789">
      <w:pPr>
        <w:spacing w:line="240" w:lineRule="auto"/>
      </w:pPr>
      <w:r>
        <w:separator/>
      </w:r>
    </w:p>
  </w:footnote>
  <w:footnote w:type="continuationSeparator" w:id="0">
    <w:p w:rsidR="00AC3F2F" w:rsidRDefault="00AC3F2F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B76" w:rsidRPr="00B371CC" w:rsidRDefault="00EC2309" w:rsidP="00B522B1">
    <w:pPr>
      <w:pStyle w:val="Nagwek"/>
      <w:jc w:val="center"/>
    </w:pPr>
    <w:r>
      <w:t xml:space="preserve">– </w:t>
    </w:r>
    <w:r w:rsidR="00501376">
      <w:fldChar w:fldCharType="begin"/>
    </w:r>
    <w:r>
      <w:instrText xml:space="preserve"> PAGE  \* MERGEFORMAT </w:instrText>
    </w:r>
    <w:r w:rsidR="00501376">
      <w:fldChar w:fldCharType="separate"/>
    </w:r>
    <w:r w:rsidR="009B22B1">
      <w:rPr>
        <w:noProof/>
      </w:rPr>
      <w:t>3</w:t>
    </w:r>
    <w:r w:rsidR="00501376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4"/>
  </w:num>
  <w:num w:numId="6">
    <w:abstractNumId w:val="6"/>
  </w:num>
  <w:num w:numId="7">
    <w:abstractNumId w:val="25"/>
  </w:num>
  <w:num w:numId="8">
    <w:abstractNumId w:val="19"/>
  </w:num>
  <w:num w:numId="9">
    <w:abstractNumId w:val="26"/>
  </w:num>
  <w:num w:numId="10">
    <w:abstractNumId w:val="22"/>
  </w:num>
  <w:num w:numId="11">
    <w:abstractNumId w:val="27"/>
  </w:num>
  <w:num w:numId="12">
    <w:abstractNumId w:val="12"/>
  </w:num>
  <w:num w:numId="13">
    <w:abstractNumId w:val="28"/>
  </w:num>
  <w:num w:numId="14">
    <w:abstractNumId w:val="15"/>
  </w:num>
  <w:num w:numId="15">
    <w:abstractNumId w:val="11"/>
  </w:num>
  <w:num w:numId="16">
    <w:abstractNumId w:val="23"/>
  </w:num>
  <w:num w:numId="17">
    <w:abstractNumId w:val="7"/>
  </w:num>
  <w:num w:numId="18">
    <w:abstractNumId w:val="16"/>
  </w:num>
  <w:num w:numId="19">
    <w:abstractNumId w:val="1"/>
  </w:num>
  <w:num w:numId="20">
    <w:abstractNumId w:val="13"/>
  </w:num>
  <w:num w:numId="21">
    <w:abstractNumId w:val="2"/>
  </w:num>
  <w:num w:numId="22">
    <w:abstractNumId w:val="21"/>
  </w:num>
  <w:num w:numId="23">
    <w:abstractNumId w:val="4"/>
  </w:num>
  <w:num w:numId="24">
    <w:abstractNumId w:val="3"/>
  </w:num>
  <w:num w:numId="25">
    <w:abstractNumId w:val="5"/>
  </w:num>
  <w:num w:numId="26">
    <w:abstractNumId w:val="8"/>
  </w:num>
  <w:num w:numId="27">
    <w:abstractNumId w:val="24"/>
  </w:num>
  <w:num w:numId="28">
    <w:abstractNumId w:val="9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4770E"/>
    <w:rsid w:val="0025607F"/>
    <w:rsid w:val="00262FD4"/>
    <w:rsid w:val="002633B1"/>
    <w:rsid w:val="00271196"/>
    <w:rsid w:val="002827EE"/>
    <w:rsid w:val="002828E3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1376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B22B1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3F2F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110F"/>
    <w:rsid w:val="00FB7AF7"/>
    <w:rsid w:val="00FC42AB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3716</Words>
  <Characters>22297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Pomost</dc:creator>
  <cp:lastModifiedBy>Pomost</cp:lastModifiedBy>
  <cp:revision>2</cp:revision>
  <cp:lastPrinted>2024-07-23T11:53:00Z</cp:lastPrinted>
  <dcterms:created xsi:type="dcterms:W3CDTF">2024-07-31T09:56:00Z</dcterms:created>
  <dcterms:modified xsi:type="dcterms:W3CDTF">2024-07-31T09:56:00Z</dcterms:modified>
</cp:coreProperties>
</file>