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B93" w:rsidRDefault="00D00B93" w:rsidP="00D00B93">
      <w:pPr>
        <w:spacing w:line="100" w:lineRule="atLeast"/>
        <w:jc w:val="both"/>
        <w:rPr>
          <w:rFonts w:ascii="Calibri" w:hAnsi="Calibri"/>
          <w:b/>
          <w:bCs/>
          <w:color w:val="000000"/>
          <w:sz w:val="24"/>
          <w:szCs w:val="24"/>
        </w:rPr>
      </w:pPr>
    </w:p>
    <w:p w:rsidR="00D00B93" w:rsidRDefault="003C56BD" w:rsidP="00D00B93">
      <w:pPr>
        <w:spacing w:line="100" w:lineRule="atLeast"/>
        <w:jc w:val="right"/>
        <w:rPr>
          <w:rFonts w:ascii="Calibri" w:hAnsi="Calibri"/>
          <w:bCs/>
          <w:i/>
          <w:color w:val="000000"/>
          <w:sz w:val="22"/>
          <w:szCs w:val="22"/>
        </w:rPr>
      </w:pPr>
      <w:r>
        <w:rPr>
          <w:rFonts w:ascii="Calibri" w:hAnsi="Calibri"/>
          <w:bCs/>
          <w:i/>
          <w:color w:val="000000"/>
          <w:sz w:val="22"/>
          <w:szCs w:val="22"/>
        </w:rPr>
        <w:t>Projekt</w:t>
      </w:r>
    </w:p>
    <w:p w:rsidR="003C56BD" w:rsidRDefault="003C56BD" w:rsidP="00D00B93">
      <w:pPr>
        <w:spacing w:line="100" w:lineRule="atLeast"/>
        <w:jc w:val="right"/>
        <w:rPr>
          <w:rFonts w:ascii="Calibri" w:hAnsi="Calibri"/>
          <w:bCs/>
          <w:i/>
          <w:color w:val="000000"/>
          <w:sz w:val="24"/>
          <w:szCs w:val="24"/>
        </w:rPr>
      </w:pPr>
    </w:p>
    <w:p w:rsidR="00D00B93" w:rsidRPr="00D87FC8" w:rsidRDefault="00D00B93" w:rsidP="00D00B93">
      <w:pPr>
        <w:spacing w:line="100" w:lineRule="atLeast"/>
        <w:jc w:val="both"/>
        <w:rPr>
          <w:rFonts w:ascii="Calibri" w:hAnsi="Calibri"/>
          <w:bCs/>
          <w:i/>
          <w:color w:val="000000"/>
          <w:sz w:val="24"/>
          <w:szCs w:val="24"/>
        </w:rPr>
      </w:pP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sidR="00012DAE">
        <w:rPr>
          <w:rFonts w:ascii="Calibri" w:hAnsi="Calibri"/>
          <w:bCs/>
          <w:i/>
          <w:color w:val="000000"/>
          <w:sz w:val="24"/>
          <w:szCs w:val="24"/>
        </w:rPr>
        <w:t xml:space="preserve"> </w:t>
      </w:r>
    </w:p>
    <w:p w:rsidR="00D00B93" w:rsidRPr="00E35FF7" w:rsidRDefault="00D00B93" w:rsidP="00D00B93">
      <w:pPr>
        <w:spacing w:line="100" w:lineRule="atLeast"/>
        <w:jc w:val="both"/>
        <w:rPr>
          <w:rFonts w:ascii="Calibri" w:hAnsi="Calibri"/>
          <w:b/>
          <w:color w:val="000000"/>
          <w:sz w:val="24"/>
          <w:szCs w:val="24"/>
        </w:rPr>
      </w:pPr>
      <w:r w:rsidRPr="00E35FF7">
        <w:rPr>
          <w:rFonts w:ascii="Calibri" w:hAnsi="Calibri"/>
          <w:b/>
          <w:bCs/>
          <w:color w:val="000000"/>
          <w:sz w:val="24"/>
          <w:szCs w:val="24"/>
        </w:rPr>
        <w:t>Roczny Program Współpracy Samorządu Gminy Jednorożec z organizacjami pozarządowymi oraz podmiotami, o których mowa w art. 3 ust. 3 ustawy z dnia</w:t>
      </w:r>
      <w:r>
        <w:rPr>
          <w:rFonts w:ascii="Calibri" w:hAnsi="Calibri"/>
          <w:b/>
          <w:bCs/>
          <w:color w:val="000000"/>
          <w:sz w:val="24"/>
          <w:szCs w:val="24"/>
        </w:rPr>
        <w:t xml:space="preserve"> </w:t>
      </w:r>
      <w:r w:rsidRPr="00E35FF7">
        <w:rPr>
          <w:rFonts w:ascii="Calibri" w:hAnsi="Calibri"/>
          <w:b/>
          <w:bCs/>
          <w:color w:val="000000"/>
          <w:sz w:val="24"/>
          <w:szCs w:val="24"/>
        </w:rPr>
        <w:t xml:space="preserve">24 kwietnia 2003 r. </w:t>
      </w:r>
      <w:r>
        <w:rPr>
          <w:rFonts w:ascii="Calibri" w:hAnsi="Calibri"/>
          <w:b/>
          <w:bCs/>
          <w:color w:val="000000"/>
          <w:sz w:val="24"/>
          <w:szCs w:val="24"/>
        </w:rPr>
        <w:t xml:space="preserve">                                   </w:t>
      </w:r>
      <w:r w:rsidRPr="00E35FF7">
        <w:rPr>
          <w:rFonts w:ascii="Calibri" w:hAnsi="Calibri"/>
          <w:b/>
          <w:bCs/>
          <w:color w:val="000000"/>
          <w:sz w:val="24"/>
          <w:szCs w:val="24"/>
        </w:rPr>
        <w:t>o działalności pożytku publicznego i o wolonta</w:t>
      </w:r>
      <w:r w:rsidR="003C56BD">
        <w:rPr>
          <w:rFonts w:ascii="Calibri" w:hAnsi="Calibri"/>
          <w:b/>
          <w:bCs/>
          <w:color w:val="000000"/>
          <w:sz w:val="24"/>
          <w:szCs w:val="24"/>
        </w:rPr>
        <w:t>riacie na 2021</w:t>
      </w:r>
      <w:r w:rsidRPr="00E35FF7">
        <w:rPr>
          <w:rFonts w:ascii="Calibri" w:hAnsi="Calibri"/>
          <w:b/>
          <w:bCs/>
          <w:color w:val="000000"/>
          <w:sz w:val="24"/>
          <w:szCs w:val="24"/>
        </w:rPr>
        <w:t xml:space="preserve"> rok.</w:t>
      </w:r>
    </w:p>
    <w:p w:rsidR="00D00B93" w:rsidRPr="00E35FF7" w:rsidRDefault="00D00B93" w:rsidP="00D00B93">
      <w:pPr>
        <w:spacing w:line="100" w:lineRule="atLeast"/>
        <w:jc w:val="center"/>
        <w:rPr>
          <w:rFonts w:ascii="Calibri" w:hAnsi="Calibri"/>
          <w:b/>
          <w:color w:val="000000"/>
          <w:sz w:val="24"/>
          <w:szCs w:val="24"/>
        </w:rPr>
      </w:pPr>
    </w:p>
    <w:p w:rsidR="00D00B93" w:rsidRPr="00E35FF7" w:rsidRDefault="00D00B93" w:rsidP="00D00B93">
      <w:pPr>
        <w:spacing w:line="100" w:lineRule="atLeast"/>
        <w:jc w:val="center"/>
        <w:rPr>
          <w:rFonts w:ascii="Calibri" w:hAnsi="Calibri"/>
          <w:b/>
          <w:color w:val="000000"/>
          <w:sz w:val="24"/>
          <w:szCs w:val="24"/>
        </w:rPr>
      </w:pPr>
    </w:p>
    <w:p w:rsidR="00D00B93" w:rsidRPr="00E35FF7" w:rsidRDefault="00D00B93" w:rsidP="00D00B93">
      <w:pPr>
        <w:spacing w:line="100" w:lineRule="atLeast"/>
        <w:jc w:val="center"/>
        <w:rPr>
          <w:rFonts w:ascii="Calibri" w:hAnsi="Calibri"/>
          <w:b/>
          <w:color w:val="000000"/>
          <w:sz w:val="24"/>
          <w:szCs w:val="24"/>
        </w:rPr>
      </w:pPr>
    </w:p>
    <w:p w:rsidR="00D00B93" w:rsidRPr="00E35FF7" w:rsidRDefault="00D00B93" w:rsidP="00D00B93">
      <w:pPr>
        <w:spacing w:line="100" w:lineRule="atLeast"/>
        <w:jc w:val="center"/>
        <w:rPr>
          <w:rFonts w:ascii="Calibri" w:hAnsi="Calibri"/>
          <w:b/>
          <w:color w:val="000000"/>
          <w:sz w:val="24"/>
          <w:szCs w:val="24"/>
        </w:rPr>
      </w:pPr>
      <w:r w:rsidRPr="00E35FF7">
        <w:rPr>
          <w:rFonts w:ascii="Calibri" w:hAnsi="Calibri"/>
          <w:b/>
          <w:color w:val="000000"/>
          <w:sz w:val="24"/>
          <w:szCs w:val="24"/>
        </w:rPr>
        <w:t>Rozdział 1</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Postanowienia ogólne</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1</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both"/>
        <w:rPr>
          <w:rFonts w:ascii="Calibri" w:hAnsi="Calibri"/>
          <w:color w:val="000000"/>
          <w:sz w:val="24"/>
          <w:szCs w:val="24"/>
        </w:rPr>
      </w:pPr>
      <w:bookmarkStart w:id="0" w:name="z1"/>
      <w:bookmarkEnd w:id="0"/>
      <w:r w:rsidRPr="00E35FF7">
        <w:rPr>
          <w:rFonts w:ascii="Calibri" w:hAnsi="Calibri"/>
          <w:color w:val="000000"/>
          <w:sz w:val="24"/>
          <w:szCs w:val="24"/>
        </w:rPr>
        <w:t xml:space="preserve">Roczny Program Współpracy Samorządu Gminy Jednorożec z Organizacjami Pozarządowymi oraz podmiotami, o których mowa w art. 3 ust. 3 ustawy z dnia 24 kwietnia 2003 r.                  </w:t>
      </w:r>
      <w:r>
        <w:rPr>
          <w:rFonts w:ascii="Calibri" w:hAnsi="Calibri"/>
          <w:color w:val="000000"/>
          <w:sz w:val="24"/>
          <w:szCs w:val="24"/>
        </w:rPr>
        <w:t xml:space="preserve">                    </w:t>
      </w:r>
      <w:r w:rsidRPr="00E35FF7">
        <w:rPr>
          <w:rFonts w:ascii="Calibri" w:hAnsi="Calibri"/>
          <w:color w:val="000000"/>
          <w:sz w:val="24"/>
          <w:szCs w:val="24"/>
        </w:rPr>
        <w:t>o działalności pożytku publi</w:t>
      </w:r>
      <w:r>
        <w:rPr>
          <w:rFonts w:ascii="Calibri" w:hAnsi="Calibri"/>
          <w:color w:val="000000"/>
          <w:sz w:val="24"/>
          <w:szCs w:val="24"/>
        </w:rPr>
        <w:t>c</w:t>
      </w:r>
      <w:r w:rsidR="003C56BD">
        <w:rPr>
          <w:rFonts w:ascii="Calibri" w:hAnsi="Calibri"/>
          <w:color w:val="000000"/>
          <w:sz w:val="24"/>
          <w:szCs w:val="24"/>
        </w:rPr>
        <w:t>znego i o wolontariacie, na 2021</w:t>
      </w:r>
      <w:r>
        <w:rPr>
          <w:rFonts w:ascii="Calibri" w:hAnsi="Calibri"/>
          <w:color w:val="000000"/>
          <w:sz w:val="24"/>
          <w:szCs w:val="24"/>
        </w:rPr>
        <w:t xml:space="preserve"> </w:t>
      </w:r>
      <w:r w:rsidRPr="00E35FF7">
        <w:rPr>
          <w:rFonts w:ascii="Calibri" w:hAnsi="Calibri"/>
          <w:color w:val="000000"/>
          <w:sz w:val="24"/>
          <w:szCs w:val="24"/>
        </w:rPr>
        <w:t>rok, stanowi dokument określający w perspektywie rocznej cele, zasady, przedmiot i formy współpracy, a także obszary oraz priorytetowe zadania publiczne realizowane w ramach współpracy Samorządu Gminy Jednorożec z organizacjami pozarządowymi prowadzącymi działalność pożytku publicznego na jego terenie lub na rzecz jego mieszkańców oraz jest istotnym elementem lokalnej polityki społecznej i finansowej Gminy.</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2</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autoSpaceDE w:val="0"/>
        <w:spacing w:line="100" w:lineRule="atLeast"/>
        <w:jc w:val="both"/>
        <w:rPr>
          <w:rFonts w:ascii="Calibri" w:hAnsi="Calibri"/>
          <w:color w:val="000000"/>
          <w:sz w:val="24"/>
          <w:szCs w:val="24"/>
        </w:rPr>
      </w:pPr>
      <w:bookmarkStart w:id="1" w:name="z2"/>
      <w:bookmarkEnd w:id="1"/>
      <w:r w:rsidRPr="00E35FF7">
        <w:rPr>
          <w:rFonts w:ascii="Calibri" w:hAnsi="Calibri"/>
          <w:color w:val="000000"/>
          <w:sz w:val="24"/>
          <w:szCs w:val="24"/>
        </w:rPr>
        <w:t>Ilekroć w niniejszej uchwale jest mowa o:</w:t>
      </w:r>
    </w:p>
    <w:p w:rsidR="00D00B93" w:rsidRPr="00E35FF7" w:rsidRDefault="00D00B93" w:rsidP="00D00B93">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ustawie – należy przez to rozumieć ustawę z dnia 24 kwietnia 2003 r. o działalności pożytku publicznego i o wolontariacie (</w:t>
      </w:r>
      <w:r>
        <w:rPr>
          <w:rFonts w:ascii="Calibri" w:hAnsi="Calibri"/>
          <w:color w:val="000000"/>
          <w:sz w:val="24"/>
          <w:szCs w:val="24"/>
        </w:rPr>
        <w:t xml:space="preserve">t. j. </w:t>
      </w:r>
      <w:r w:rsidRPr="00E35FF7">
        <w:rPr>
          <w:rFonts w:ascii="Calibri" w:hAnsi="Calibri"/>
          <w:color w:val="000000"/>
          <w:sz w:val="24"/>
          <w:szCs w:val="24"/>
        </w:rPr>
        <w:t xml:space="preserve">Dz. U. z </w:t>
      </w:r>
      <w:r w:rsidR="00FF0D8E">
        <w:rPr>
          <w:rFonts w:ascii="Calibri" w:hAnsi="Calibri"/>
          <w:color w:val="000000"/>
          <w:sz w:val="24"/>
          <w:szCs w:val="24"/>
        </w:rPr>
        <w:t xml:space="preserve">2019r. poz.668, 1570 </w:t>
      </w:r>
      <w:r>
        <w:rPr>
          <w:rFonts w:ascii="Calibri" w:hAnsi="Calibri"/>
          <w:color w:val="000000"/>
          <w:sz w:val="24"/>
          <w:szCs w:val="24"/>
        </w:rPr>
        <w:t>ze zm.</w:t>
      </w:r>
      <w:r w:rsidRPr="00E35FF7">
        <w:rPr>
          <w:rFonts w:ascii="Calibri" w:hAnsi="Calibri"/>
          <w:color w:val="000000"/>
          <w:sz w:val="24"/>
          <w:szCs w:val="24"/>
        </w:rPr>
        <w:t>);</w:t>
      </w:r>
    </w:p>
    <w:p w:rsidR="00D00B93" w:rsidRPr="00E35FF7" w:rsidRDefault="00D00B93" w:rsidP="00D00B93">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działalności pożytku publicznego – należy przez to rozumieć działalność określoną w art. 3 ust. 1 ustawy;</w:t>
      </w:r>
    </w:p>
    <w:p w:rsidR="00D00B93" w:rsidRPr="00E35FF7" w:rsidRDefault="00D00B93" w:rsidP="00D00B93">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Wójcie – należy przez to rozumieć Wójta Gminy Jednorożec;</w:t>
      </w:r>
    </w:p>
    <w:p w:rsidR="005A2585" w:rsidRDefault="00D00B93" w:rsidP="00F93B6A">
      <w:pPr>
        <w:numPr>
          <w:ilvl w:val="0"/>
          <w:numId w:val="11"/>
        </w:numPr>
        <w:tabs>
          <w:tab w:val="left" w:pos="700"/>
        </w:tabs>
        <w:autoSpaceDE w:val="0"/>
        <w:spacing w:line="100" w:lineRule="atLeast"/>
        <w:jc w:val="both"/>
        <w:rPr>
          <w:rFonts w:ascii="Calibri" w:hAnsi="Calibri"/>
          <w:color w:val="000000"/>
          <w:sz w:val="24"/>
          <w:szCs w:val="24"/>
        </w:rPr>
      </w:pPr>
      <w:r w:rsidRPr="005A2585">
        <w:rPr>
          <w:rFonts w:ascii="Calibri" w:hAnsi="Calibri"/>
          <w:color w:val="000000"/>
          <w:sz w:val="24"/>
          <w:szCs w:val="24"/>
        </w:rPr>
        <w:t xml:space="preserve">GBP – należy przez to rozumieć Gminną Bibliotekę Publiczną w Jednorożcu, </w:t>
      </w:r>
    </w:p>
    <w:p w:rsidR="00D00B93" w:rsidRPr="005A2585" w:rsidRDefault="00D00B93" w:rsidP="00F93B6A">
      <w:pPr>
        <w:numPr>
          <w:ilvl w:val="0"/>
          <w:numId w:val="11"/>
        </w:numPr>
        <w:tabs>
          <w:tab w:val="left" w:pos="700"/>
        </w:tabs>
        <w:autoSpaceDE w:val="0"/>
        <w:spacing w:line="100" w:lineRule="atLeast"/>
        <w:jc w:val="both"/>
        <w:rPr>
          <w:rFonts w:ascii="Calibri" w:hAnsi="Calibri"/>
          <w:color w:val="000000"/>
          <w:sz w:val="24"/>
          <w:szCs w:val="24"/>
        </w:rPr>
      </w:pPr>
      <w:r w:rsidRPr="005A2585">
        <w:rPr>
          <w:rFonts w:ascii="Calibri" w:hAnsi="Calibri"/>
          <w:color w:val="000000"/>
          <w:sz w:val="24"/>
          <w:szCs w:val="24"/>
        </w:rPr>
        <w:t>organizacji pozarządowej – należy przez to rozumieć organizację w rozumieniu art. 3 ust. 2 i 3 ustawy;</w:t>
      </w:r>
    </w:p>
    <w:p w:rsidR="00D00B93" w:rsidRPr="00E35FF7" w:rsidRDefault="00D00B93" w:rsidP="00D00B93">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 xml:space="preserve">Rocznym Programie – należy przez to rozumieć uchwałę Rady Gminy Jednorożec w sprawie Rocznego Programu Współpracy Samorządu Gminy Jednorożec                    </w:t>
      </w:r>
      <w:r>
        <w:rPr>
          <w:rFonts w:ascii="Calibri" w:hAnsi="Calibri"/>
          <w:color w:val="000000"/>
          <w:sz w:val="24"/>
          <w:szCs w:val="24"/>
        </w:rPr>
        <w:t xml:space="preserve">                        </w:t>
      </w:r>
      <w:r w:rsidRPr="00E35FF7">
        <w:rPr>
          <w:rFonts w:ascii="Calibri" w:hAnsi="Calibri"/>
          <w:color w:val="000000"/>
          <w:sz w:val="24"/>
          <w:szCs w:val="24"/>
        </w:rPr>
        <w:t xml:space="preserve">z Organizacjami Pozarządowymi oraz podmiotami, o których mowa w art. 3 ust. 3 ustawy z dnia 24 kwietnia 2003 r. o działalności pożytku publicznego                               </w:t>
      </w:r>
      <w:r>
        <w:rPr>
          <w:rFonts w:ascii="Calibri" w:hAnsi="Calibri"/>
          <w:color w:val="000000"/>
          <w:sz w:val="24"/>
          <w:szCs w:val="24"/>
        </w:rPr>
        <w:t xml:space="preserve">                          </w:t>
      </w:r>
      <w:r w:rsidRPr="00E35FF7">
        <w:rPr>
          <w:rFonts w:ascii="Calibri" w:hAnsi="Calibri"/>
          <w:color w:val="000000"/>
          <w:sz w:val="24"/>
          <w:szCs w:val="24"/>
        </w:rPr>
        <w:t xml:space="preserve"> i o wolontariacie, podjętą na podstawie art. 5a ust.1ustawy;</w:t>
      </w:r>
    </w:p>
    <w:p w:rsidR="00D00B93" w:rsidRPr="00E35FF7" w:rsidRDefault="00D00B93" w:rsidP="00D00B93">
      <w:pPr>
        <w:numPr>
          <w:ilvl w:val="0"/>
          <w:numId w:val="11"/>
        </w:numPr>
        <w:autoSpaceDE w:val="0"/>
        <w:spacing w:line="100" w:lineRule="atLeast"/>
        <w:jc w:val="both"/>
        <w:rPr>
          <w:rFonts w:ascii="Calibri" w:hAnsi="Calibri"/>
          <w:color w:val="000000"/>
          <w:sz w:val="24"/>
          <w:szCs w:val="24"/>
        </w:rPr>
      </w:pPr>
      <w:r w:rsidRPr="00E35FF7">
        <w:rPr>
          <w:rFonts w:ascii="Calibri" w:hAnsi="Calibri"/>
          <w:color w:val="000000"/>
          <w:sz w:val="24"/>
          <w:szCs w:val="24"/>
        </w:rPr>
        <w:t>konkursie ofert – należy przez to rozumieć otwarty konkurs ofert na realizację zadań publicznych, o którym mowa w art. 11</w:t>
      </w:r>
      <w:r>
        <w:rPr>
          <w:rFonts w:ascii="Calibri" w:hAnsi="Calibri"/>
          <w:color w:val="000000"/>
          <w:sz w:val="24"/>
          <w:szCs w:val="24"/>
        </w:rPr>
        <w:t xml:space="preserve"> ust.2 i art.13</w:t>
      </w:r>
      <w:r w:rsidRPr="00E35FF7">
        <w:rPr>
          <w:rFonts w:ascii="Calibri" w:hAnsi="Calibri"/>
          <w:color w:val="000000"/>
          <w:sz w:val="24"/>
          <w:szCs w:val="24"/>
        </w:rPr>
        <w:t xml:space="preserve"> ustawy</w:t>
      </w:r>
      <w:r w:rsidRPr="004E522E">
        <w:t xml:space="preserve"> </w:t>
      </w:r>
      <w:r w:rsidRPr="004E522E">
        <w:rPr>
          <w:rFonts w:ascii="Calibri" w:hAnsi="Calibri"/>
          <w:color w:val="000000"/>
          <w:sz w:val="24"/>
          <w:szCs w:val="24"/>
        </w:rPr>
        <w:t>z dnia 24 kwietnia 2003 r. o działalności pożytku publicznego i o wolontariacie</w:t>
      </w:r>
      <w:r>
        <w:rPr>
          <w:rFonts w:ascii="Calibri" w:hAnsi="Calibri"/>
          <w:color w:val="000000"/>
          <w:sz w:val="24"/>
          <w:szCs w:val="24"/>
        </w:rPr>
        <w:t xml:space="preserve">  </w:t>
      </w:r>
      <w:r w:rsidRPr="00E35FF7">
        <w:rPr>
          <w:rFonts w:ascii="Calibri" w:hAnsi="Calibri"/>
          <w:color w:val="000000"/>
          <w:sz w:val="24"/>
          <w:szCs w:val="24"/>
        </w:rPr>
        <w:t>;</w:t>
      </w:r>
    </w:p>
    <w:p w:rsidR="00D00B93" w:rsidRPr="006419CF" w:rsidRDefault="00D00B93" w:rsidP="00D00B93">
      <w:pPr>
        <w:numPr>
          <w:ilvl w:val="0"/>
          <w:numId w:val="11"/>
        </w:numPr>
        <w:tabs>
          <w:tab w:val="left" w:pos="700"/>
        </w:tabs>
        <w:autoSpaceDE w:val="0"/>
        <w:spacing w:line="100" w:lineRule="atLeast"/>
        <w:jc w:val="both"/>
        <w:rPr>
          <w:rFonts w:ascii="Calibri" w:hAnsi="Calibri"/>
          <w:sz w:val="24"/>
          <w:szCs w:val="24"/>
        </w:rPr>
      </w:pPr>
      <w:r w:rsidRPr="00E35FF7">
        <w:rPr>
          <w:rFonts w:ascii="Calibri" w:hAnsi="Calibri"/>
          <w:color w:val="000000"/>
          <w:sz w:val="24"/>
          <w:szCs w:val="24"/>
        </w:rPr>
        <w:t xml:space="preserve">trybie </w:t>
      </w:r>
      <w:r w:rsidRPr="00E35FF7">
        <w:rPr>
          <w:rFonts w:ascii="Calibri" w:hAnsi="Calibri"/>
          <w:sz w:val="24"/>
          <w:szCs w:val="24"/>
        </w:rPr>
        <w:t>pozakonkursowym – należy przez to rozumieć tryb zlecania realizacji zadań publicznych organizacjom pozarządowym poza konkursem ofert, określony w art. 19a ustawy;</w:t>
      </w:r>
    </w:p>
    <w:p w:rsidR="00D00B93" w:rsidRPr="00E35FF7" w:rsidRDefault="00D00B93" w:rsidP="00D00B93">
      <w:pPr>
        <w:numPr>
          <w:ilvl w:val="0"/>
          <w:numId w:val="11"/>
        </w:numPr>
        <w:tabs>
          <w:tab w:val="left" w:pos="700"/>
        </w:tabs>
        <w:spacing w:line="100" w:lineRule="atLeast"/>
        <w:jc w:val="both"/>
        <w:rPr>
          <w:rFonts w:ascii="Calibri" w:hAnsi="Calibri"/>
          <w:sz w:val="24"/>
          <w:szCs w:val="24"/>
        </w:rPr>
      </w:pPr>
      <w:r w:rsidRPr="00E35FF7">
        <w:rPr>
          <w:rFonts w:ascii="Calibri" w:hAnsi="Calibri"/>
          <w:sz w:val="24"/>
          <w:szCs w:val="24"/>
        </w:rPr>
        <w:lastRenderedPageBreak/>
        <w:t>stronie interne</w:t>
      </w:r>
      <w:r w:rsidRPr="00E35FF7">
        <w:rPr>
          <w:rFonts w:ascii="Calibri" w:hAnsi="Calibri"/>
          <w:color w:val="000000"/>
          <w:sz w:val="24"/>
          <w:szCs w:val="24"/>
        </w:rPr>
        <w:t xml:space="preserve">towej Gminy – należy przez to rozumieć adres internetowy </w:t>
      </w:r>
      <w:hyperlink r:id="rId6" w:history="1">
        <w:r w:rsidRPr="00E35FF7">
          <w:rPr>
            <w:rStyle w:val="Hipercze"/>
            <w:rFonts w:ascii="Calibri" w:hAnsi="Calibri"/>
            <w:sz w:val="24"/>
            <w:szCs w:val="24"/>
          </w:rPr>
          <w:t>www.jednorozec.pl</w:t>
        </w:r>
      </w:hyperlink>
      <w:hyperlink r:id="rId7" w:history="1">
        <w:r w:rsidRPr="00E35FF7">
          <w:rPr>
            <w:rStyle w:val="Hipercze"/>
            <w:rFonts w:ascii="Calibri" w:hAnsi="Calibri"/>
            <w:sz w:val="24"/>
            <w:szCs w:val="24"/>
          </w:rPr>
          <w:t>.</w:t>
        </w:r>
      </w:hyperlink>
    </w:p>
    <w:p w:rsidR="00D00B93" w:rsidRPr="00E35FF7" w:rsidRDefault="003B1D30" w:rsidP="00D00B93">
      <w:pPr>
        <w:numPr>
          <w:ilvl w:val="0"/>
          <w:numId w:val="11"/>
        </w:numPr>
        <w:tabs>
          <w:tab w:val="left" w:pos="700"/>
        </w:tabs>
        <w:spacing w:line="100" w:lineRule="atLeast"/>
        <w:jc w:val="both"/>
        <w:rPr>
          <w:rFonts w:ascii="Calibri" w:hAnsi="Calibri"/>
          <w:sz w:val="24"/>
          <w:szCs w:val="24"/>
        </w:rPr>
      </w:pPr>
      <w:hyperlink r:id="rId8" w:history="1">
        <w:r w:rsidR="00D00B93" w:rsidRPr="00E35FF7">
          <w:rPr>
            <w:rStyle w:val="Hipercze"/>
            <w:rFonts w:ascii="Calibri" w:hAnsi="Calibri"/>
            <w:sz w:val="24"/>
            <w:szCs w:val="24"/>
          </w:rPr>
          <w:t>Biuletynie Informacji Publicznej – należy przez to rozumieć adres internetowy www.bip.jednorozec.pl</w:t>
        </w:r>
      </w:hyperlink>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keepNext/>
        <w:spacing w:line="100" w:lineRule="atLeast"/>
        <w:jc w:val="center"/>
        <w:rPr>
          <w:rFonts w:ascii="Calibri" w:hAnsi="Calibri"/>
          <w:b/>
          <w:color w:val="000000"/>
          <w:sz w:val="24"/>
          <w:szCs w:val="24"/>
        </w:rPr>
      </w:pPr>
    </w:p>
    <w:p w:rsidR="00D00B93" w:rsidRPr="00E35FF7" w:rsidRDefault="00D00B93" w:rsidP="00D00B93">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2</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Cele i zasady współpracy</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3</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both"/>
        <w:rPr>
          <w:rFonts w:ascii="Calibri" w:hAnsi="Calibri"/>
          <w:color w:val="000000"/>
          <w:sz w:val="24"/>
          <w:szCs w:val="24"/>
        </w:rPr>
      </w:pPr>
      <w:bookmarkStart w:id="2" w:name="z3"/>
      <w:bookmarkEnd w:id="2"/>
      <w:r w:rsidRPr="00E35FF7">
        <w:rPr>
          <w:rFonts w:ascii="Calibri" w:hAnsi="Calibri"/>
          <w:color w:val="000000"/>
          <w:sz w:val="24"/>
          <w:szCs w:val="24"/>
        </w:rPr>
        <w:t xml:space="preserve">Celem głównym Rocznego Programu jest kształtowanie partnerstwa Gminy Jednorożec         </w:t>
      </w:r>
      <w:r>
        <w:rPr>
          <w:rFonts w:ascii="Calibri" w:hAnsi="Calibri"/>
          <w:color w:val="000000"/>
          <w:sz w:val="24"/>
          <w:szCs w:val="24"/>
        </w:rPr>
        <w:t xml:space="preserve">                    </w:t>
      </w:r>
      <w:r w:rsidRPr="00E35FF7">
        <w:rPr>
          <w:rFonts w:ascii="Calibri" w:hAnsi="Calibri"/>
          <w:color w:val="000000"/>
          <w:sz w:val="24"/>
          <w:szCs w:val="24"/>
        </w:rPr>
        <w:t xml:space="preserve"> z organizacjami pozarządowymi dla wspólnych działań służących definiowaniu  i zaspokajaniu potrzeb mieszkańców oraz wzmacnianie aktywności społeczności lokalnej.</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4</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tabs>
          <w:tab w:val="left" w:pos="1080"/>
        </w:tabs>
        <w:autoSpaceDE w:val="0"/>
        <w:spacing w:line="100" w:lineRule="atLeast"/>
        <w:ind w:left="360"/>
        <w:jc w:val="both"/>
        <w:rPr>
          <w:rFonts w:ascii="Calibri" w:hAnsi="Calibri"/>
          <w:color w:val="000000"/>
          <w:sz w:val="24"/>
          <w:szCs w:val="24"/>
        </w:rPr>
      </w:pPr>
      <w:bookmarkStart w:id="3" w:name="z4"/>
      <w:bookmarkEnd w:id="3"/>
      <w:r w:rsidRPr="00E35FF7">
        <w:rPr>
          <w:rFonts w:ascii="Calibri" w:hAnsi="Calibri"/>
          <w:color w:val="000000"/>
          <w:sz w:val="24"/>
          <w:szCs w:val="24"/>
        </w:rPr>
        <w:t>Cel, o którym mowa w § 3, realizowany będzie poprzez następujące cele szczegółowe:</w:t>
      </w:r>
    </w:p>
    <w:p w:rsidR="00D00B93" w:rsidRPr="00E35FF7" w:rsidRDefault="00D00B93" w:rsidP="00D00B93">
      <w:pPr>
        <w:numPr>
          <w:ilvl w:val="0"/>
          <w:numId w:val="16"/>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podejmowanie i inicjowanie różnorodnych form współdziałania Gminy Jednorożec z organizacjami pozarządowymi dla efektywnej realizacji zadań publicznych w obszarze pożytku publicznego;</w:t>
      </w:r>
    </w:p>
    <w:p w:rsidR="00D00B93" w:rsidRPr="00E35FF7" w:rsidRDefault="00D00B93" w:rsidP="00D00B93">
      <w:pPr>
        <w:numPr>
          <w:ilvl w:val="0"/>
          <w:numId w:val="16"/>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promowanie idei społeczeństwa obywatelskiego oraz dążenie do wywoływania potrzeby społecznej partycypacji mieszkańców, zmierzające do ciągłej poprawy jakości ich życia;</w:t>
      </w:r>
    </w:p>
    <w:p w:rsidR="00D00B93" w:rsidRPr="00E35FF7" w:rsidRDefault="00D00B93" w:rsidP="00D00B93">
      <w:pPr>
        <w:numPr>
          <w:ilvl w:val="0"/>
          <w:numId w:val="16"/>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inicjowanie, wspieranie i podtrzymywanie dialogu między Gminą Jednorożec a organizacjami pozarządowymi;</w:t>
      </w:r>
    </w:p>
    <w:p w:rsidR="00D00B93" w:rsidRPr="00E35FF7" w:rsidRDefault="00D00B93" w:rsidP="00D00B93">
      <w:pPr>
        <w:numPr>
          <w:ilvl w:val="0"/>
          <w:numId w:val="16"/>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wytyczanie jasnych, przejrzystych i akceptowalnych zasad współpracy między sektorami, opierających się na wzajemnym doświadczeniu i zdobytej wiedzy, w celu maksymalizacji zysków z podejmowanych wspólnie działań;</w:t>
      </w:r>
    </w:p>
    <w:p w:rsidR="00D00B93" w:rsidRPr="00E35FF7" w:rsidRDefault="00D00B93" w:rsidP="00D00B93">
      <w:pPr>
        <w:numPr>
          <w:ilvl w:val="0"/>
          <w:numId w:val="16"/>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zwiększanie otwartości Gminy na nowe inicjatywy i wykorzystywanie możliwie dostępnych procedur służących ich skutecznej i jak najlepszej realizacji;</w:t>
      </w:r>
    </w:p>
    <w:p w:rsidR="00D00B93" w:rsidRPr="00E35FF7" w:rsidRDefault="00D00B93" w:rsidP="00D00B93">
      <w:pPr>
        <w:numPr>
          <w:ilvl w:val="0"/>
          <w:numId w:val="16"/>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analizowanie i ocenianie rezultatów współpracy oraz realizowanie działań usprawniających.</w:t>
      </w:r>
    </w:p>
    <w:p w:rsidR="00D00B93" w:rsidRPr="00E35FF7" w:rsidRDefault="00D00B93" w:rsidP="00D00B93">
      <w:pPr>
        <w:tabs>
          <w:tab w:val="left" w:pos="1440"/>
        </w:tabs>
        <w:autoSpaceDE w:val="0"/>
        <w:spacing w:line="100" w:lineRule="atLeast"/>
        <w:ind w:left="720"/>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5</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autoSpaceDE w:val="0"/>
        <w:spacing w:line="100" w:lineRule="atLeast"/>
        <w:jc w:val="both"/>
        <w:rPr>
          <w:rFonts w:ascii="Calibri" w:hAnsi="Calibri"/>
          <w:color w:val="000000"/>
          <w:sz w:val="24"/>
          <w:szCs w:val="24"/>
        </w:rPr>
      </w:pPr>
      <w:bookmarkStart w:id="4" w:name="z5"/>
      <w:bookmarkEnd w:id="4"/>
      <w:r w:rsidRPr="00E35FF7">
        <w:rPr>
          <w:rFonts w:ascii="Calibri" w:hAnsi="Calibri"/>
          <w:color w:val="000000"/>
          <w:sz w:val="24"/>
          <w:szCs w:val="24"/>
        </w:rPr>
        <w:t>Współpraca Gminy Jednorożec z organizacjami pozarządowymi odbywa się na zasadach:</w:t>
      </w:r>
    </w:p>
    <w:p w:rsidR="00D00B93" w:rsidRPr="00E35FF7" w:rsidRDefault="00D00B93" w:rsidP="00D00B93">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pomocniczości – Gmina poszerza w miarę możliwości zakres zadań zlecanych organizacjom pozarządowym oraz wspiera ich działania w zakresie, jaki jest niezbędny do efektywnej realizacji podejmowanych przez nie, we współpracy z Gminą, zadań publicznych;</w:t>
      </w:r>
    </w:p>
    <w:p w:rsidR="00D00B93" w:rsidRPr="00E35FF7" w:rsidRDefault="00D00B93" w:rsidP="00D00B93">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suwerenności stron – gwarancje zachowania niezależności Gminy i organizacji pozarządowych, ich równość oraz autonomię, w granicach przyznanych przez prawo;</w:t>
      </w:r>
    </w:p>
    <w:p w:rsidR="00D00B93" w:rsidRPr="00E35FF7" w:rsidRDefault="00D00B93" w:rsidP="00D00B93">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 xml:space="preserve">partnerstwa – podstawą podejmowanych działań związanych z definiowaniem problemów społecznych, wykonywaniem zadań publicznych oraz pozostałych procesów związanych z funkcjonowaniem organizacji pozarządowych jest współpraca </w:t>
      </w:r>
      <w:r w:rsidRPr="00E35FF7">
        <w:rPr>
          <w:rFonts w:ascii="Calibri" w:hAnsi="Calibri"/>
          <w:color w:val="000000"/>
          <w:sz w:val="24"/>
          <w:szCs w:val="24"/>
        </w:rPr>
        <w:lastRenderedPageBreak/>
        <w:t>Gminy i organizacji pozarządowych oparta na wzajemnym szacunku i uznaniu równorzędności stron;</w:t>
      </w:r>
    </w:p>
    <w:p w:rsidR="00D00B93" w:rsidRPr="00E35FF7" w:rsidRDefault="00D00B93" w:rsidP="00D00B93">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efektywności –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w:t>
      </w:r>
    </w:p>
    <w:p w:rsidR="00D00B93" w:rsidRPr="00E35FF7" w:rsidRDefault="00D00B93" w:rsidP="00D00B93">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uczciwej konkurencji – wszystkie podejmowane działania przez Gminę Jednorożec oraz organizacje pozarządowe przy realizacji zadań publicznych w obszarze pożytku publicznego powinny opierać się na równych dla wszystkich stron i obiektywnych kryteriach, zasadach oraz w sposób nie budzący wątpliwości co do przejrzystości działań i procedur;</w:t>
      </w:r>
    </w:p>
    <w:p w:rsidR="00D00B93" w:rsidRPr="00E35FF7" w:rsidRDefault="00D00B93" w:rsidP="00D00B93">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jawności – zachowanie przejrzystości podejmowanych działań oraz informowanie w granicach wyznaczonych przez prawo o ich przebiegu i stosowanych w nich kryteriach.</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3</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Przedmiot i formy współpracy</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6</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19"/>
        </w:numPr>
        <w:tabs>
          <w:tab w:val="left" w:pos="360"/>
        </w:tabs>
        <w:autoSpaceDE w:val="0"/>
        <w:spacing w:line="100" w:lineRule="atLeast"/>
        <w:ind w:left="360"/>
        <w:jc w:val="both"/>
        <w:rPr>
          <w:rFonts w:ascii="Calibri" w:hAnsi="Calibri"/>
          <w:color w:val="000000"/>
          <w:sz w:val="24"/>
          <w:szCs w:val="24"/>
        </w:rPr>
      </w:pPr>
      <w:bookmarkStart w:id="5" w:name="z6"/>
      <w:bookmarkEnd w:id="5"/>
      <w:r w:rsidRPr="00E35FF7">
        <w:rPr>
          <w:rFonts w:ascii="Calibri" w:hAnsi="Calibri"/>
          <w:color w:val="000000"/>
          <w:sz w:val="24"/>
          <w:szCs w:val="24"/>
        </w:rPr>
        <w:t>Przedmiotem współpracy Gminy Jednorożec i organizacji pozarządowych jest wspólne wykonywanie zadań publicznych użytecznych społecznie, w celu zaspokajania istniejących potrzeb społecznych, jeśli zadania te należą do zadań Gminy.</w:t>
      </w:r>
    </w:p>
    <w:p w:rsidR="00D00B93" w:rsidRPr="00E35FF7" w:rsidRDefault="00D00B93" w:rsidP="00D00B93">
      <w:pPr>
        <w:numPr>
          <w:ilvl w:val="0"/>
          <w:numId w:val="19"/>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Przedmiot, o którym mowa w ust. 1, jest procesem wieloetapowym, na który składają się w szczególności:</w:t>
      </w:r>
    </w:p>
    <w:p w:rsidR="00D00B93" w:rsidRPr="00E35FF7" w:rsidRDefault="00D00B93" w:rsidP="00D00B93">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zdefiniowanie istniejących problemów społecznych mieszkańców Gminy Jednorożec oraz podejmowanie działań zmierzających do ich rozwiązania;</w:t>
      </w:r>
    </w:p>
    <w:p w:rsidR="00D00B93" w:rsidRPr="00E35FF7" w:rsidRDefault="00D00B93" w:rsidP="00D00B93">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 xml:space="preserve">wsparcie finansowe i pozafinansowe kierowane przez Gminę Jednorożec                   </w:t>
      </w:r>
      <w:r>
        <w:rPr>
          <w:rFonts w:ascii="Calibri" w:hAnsi="Calibri"/>
          <w:color w:val="000000"/>
          <w:sz w:val="24"/>
          <w:szCs w:val="24"/>
        </w:rPr>
        <w:t xml:space="preserve">                            </w:t>
      </w:r>
      <w:r w:rsidRPr="00E35FF7">
        <w:rPr>
          <w:rFonts w:ascii="Calibri" w:hAnsi="Calibri"/>
          <w:color w:val="000000"/>
          <w:sz w:val="24"/>
          <w:szCs w:val="24"/>
        </w:rPr>
        <w:t>dla realizowanych działań przez organizacje pozarządowe;</w:t>
      </w:r>
    </w:p>
    <w:p w:rsidR="00D00B93" w:rsidRPr="00E35FF7" w:rsidRDefault="00D00B93" w:rsidP="00D00B93">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podejmowanie inicjatyw dla rozwoju współpracy Gminy Jednorożec i organizacji pozarządowych w celu zaspokajania istniejących potrzeb mieszkańców Gminy;</w:t>
      </w:r>
    </w:p>
    <w:p w:rsidR="00D00B93" w:rsidRPr="00E35FF7" w:rsidRDefault="00D00B93" w:rsidP="00D00B93">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dążenie do podwyższenia stopnia skuteczności współpracy i rozwoju jej form.</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7</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both"/>
        <w:rPr>
          <w:rFonts w:ascii="Calibri" w:hAnsi="Calibri"/>
          <w:color w:val="000000"/>
          <w:sz w:val="24"/>
          <w:szCs w:val="24"/>
        </w:rPr>
      </w:pPr>
      <w:bookmarkStart w:id="6" w:name="z7"/>
      <w:bookmarkEnd w:id="6"/>
      <w:r w:rsidRPr="00E35FF7">
        <w:rPr>
          <w:rFonts w:ascii="Calibri" w:hAnsi="Calibri"/>
          <w:color w:val="000000"/>
          <w:sz w:val="24"/>
          <w:szCs w:val="24"/>
        </w:rPr>
        <w:t>Współpraca Gminy Jednorożec z organizacjami pozarządowymi odbywa się w formach finansowych lub pozafinansowych</w:t>
      </w:r>
      <w:r>
        <w:rPr>
          <w:rFonts w:ascii="Calibri" w:hAnsi="Calibri"/>
          <w:color w:val="000000"/>
          <w:sz w:val="24"/>
          <w:szCs w:val="24"/>
        </w:rPr>
        <w:t>.</w:t>
      </w:r>
      <w:r w:rsidRPr="00E35FF7">
        <w:rPr>
          <w:rFonts w:ascii="Calibri" w:hAnsi="Calibri"/>
          <w:color w:val="000000"/>
          <w:sz w:val="24"/>
          <w:szCs w:val="24"/>
        </w:rPr>
        <w:t xml:space="preserve"> </w:t>
      </w:r>
      <w:r>
        <w:rPr>
          <w:rFonts w:ascii="Calibri" w:hAnsi="Calibri"/>
          <w:color w:val="000000"/>
          <w:sz w:val="24"/>
          <w:szCs w:val="24"/>
        </w:rPr>
        <w:t xml:space="preserve"> </w:t>
      </w:r>
    </w:p>
    <w:p w:rsidR="00D00B93" w:rsidRPr="00E35FF7" w:rsidRDefault="00D00B93" w:rsidP="00D00B93">
      <w:pPr>
        <w:spacing w:line="100" w:lineRule="atLeast"/>
        <w:jc w:val="both"/>
        <w:rPr>
          <w:rFonts w:ascii="Calibri" w:hAnsi="Calibri"/>
          <w:color w:val="000000"/>
          <w:sz w:val="24"/>
          <w:szCs w:val="24"/>
        </w:rPr>
      </w:pPr>
    </w:p>
    <w:p w:rsidR="00D00B93" w:rsidRDefault="00D00B93" w:rsidP="003C56BD">
      <w:pPr>
        <w:spacing w:line="100" w:lineRule="atLeast"/>
        <w:rPr>
          <w:rFonts w:ascii="Calibri" w:hAnsi="Calibri"/>
          <w:b/>
          <w:color w:val="000000"/>
          <w:sz w:val="24"/>
          <w:szCs w:val="24"/>
        </w:rPr>
      </w:pPr>
    </w:p>
    <w:p w:rsidR="00D00B93" w:rsidRDefault="00D00B93" w:rsidP="00D00B93">
      <w:pPr>
        <w:spacing w:line="100" w:lineRule="atLeast"/>
        <w:jc w:val="center"/>
        <w:rPr>
          <w:rFonts w:ascii="Calibri" w:hAnsi="Calibri"/>
          <w:b/>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8</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autoSpaceDE w:val="0"/>
        <w:spacing w:line="100" w:lineRule="atLeast"/>
        <w:jc w:val="both"/>
        <w:rPr>
          <w:rFonts w:ascii="Calibri" w:hAnsi="Calibri"/>
          <w:color w:val="000000"/>
          <w:sz w:val="24"/>
          <w:szCs w:val="24"/>
        </w:rPr>
      </w:pPr>
      <w:bookmarkStart w:id="7" w:name="z8"/>
      <w:bookmarkEnd w:id="7"/>
      <w:r w:rsidRPr="00E35FF7">
        <w:rPr>
          <w:rFonts w:ascii="Calibri" w:hAnsi="Calibri"/>
          <w:color w:val="000000"/>
          <w:sz w:val="24"/>
          <w:szCs w:val="24"/>
        </w:rPr>
        <w:t>Do finansowych form współpracy Gminy Jednorożec z organizacjami pozarządowymi zalicza się w szczególności:</w:t>
      </w:r>
    </w:p>
    <w:p w:rsidR="00D00B93" w:rsidRPr="00E35FF7" w:rsidRDefault="00D00B93" w:rsidP="00D00B93">
      <w:pPr>
        <w:numPr>
          <w:ilvl w:val="0"/>
          <w:numId w:val="5"/>
        </w:numPr>
        <w:tabs>
          <w:tab w:val="left" w:pos="700"/>
        </w:tabs>
        <w:autoSpaceDE w:val="0"/>
        <w:spacing w:line="100" w:lineRule="atLeast"/>
        <w:rPr>
          <w:rFonts w:ascii="Calibri" w:hAnsi="Calibri"/>
          <w:color w:val="000000"/>
          <w:sz w:val="24"/>
          <w:szCs w:val="24"/>
        </w:rPr>
      </w:pPr>
      <w:r w:rsidRPr="00E35FF7">
        <w:rPr>
          <w:rFonts w:ascii="Calibri" w:hAnsi="Calibri"/>
          <w:color w:val="000000"/>
          <w:sz w:val="24"/>
          <w:szCs w:val="24"/>
        </w:rPr>
        <w:t>zlecanie organizacjom pozarządowym realizacji zadań publicznych w trybie otwartego konkursu ofert na zasadach określonych w ustawie, w formie:</w:t>
      </w:r>
    </w:p>
    <w:p w:rsidR="00D00B93" w:rsidRPr="00E35FF7" w:rsidRDefault="00D00B93" w:rsidP="00D00B93">
      <w:pPr>
        <w:numPr>
          <w:ilvl w:val="1"/>
          <w:numId w:val="5"/>
        </w:numPr>
        <w:tabs>
          <w:tab w:val="left" w:pos="1080"/>
        </w:tabs>
        <w:autoSpaceDE w:val="0"/>
        <w:spacing w:line="100" w:lineRule="atLeast"/>
        <w:ind w:left="1080"/>
        <w:rPr>
          <w:rFonts w:ascii="Calibri" w:hAnsi="Calibri"/>
          <w:color w:val="000000"/>
          <w:sz w:val="24"/>
          <w:szCs w:val="24"/>
        </w:rPr>
      </w:pPr>
      <w:r w:rsidRPr="00E35FF7">
        <w:rPr>
          <w:rFonts w:ascii="Calibri" w:hAnsi="Calibri"/>
          <w:color w:val="000000"/>
          <w:sz w:val="24"/>
          <w:szCs w:val="24"/>
        </w:rPr>
        <w:lastRenderedPageBreak/>
        <w:t>powierzania wykonywania zadań publicznych, wraz z udzieleniem dotacji na finansowanie ich realizacji, albo</w:t>
      </w:r>
    </w:p>
    <w:p w:rsidR="00D00B93" w:rsidRPr="00E35FF7" w:rsidRDefault="00D00B93" w:rsidP="00D00B93">
      <w:pPr>
        <w:numPr>
          <w:ilvl w:val="1"/>
          <w:numId w:val="5"/>
        </w:numPr>
        <w:tabs>
          <w:tab w:val="left" w:pos="1080"/>
        </w:tabs>
        <w:autoSpaceDE w:val="0"/>
        <w:spacing w:line="100" w:lineRule="atLeast"/>
        <w:ind w:left="1080"/>
        <w:rPr>
          <w:rFonts w:ascii="Calibri" w:hAnsi="Calibri"/>
          <w:color w:val="000000"/>
          <w:sz w:val="24"/>
          <w:szCs w:val="24"/>
        </w:rPr>
      </w:pPr>
      <w:r w:rsidRPr="00E35FF7">
        <w:rPr>
          <w:rFonts w:ascii="Calibri" w:hAnsi="Calibri"/>
          <w:color w:val="000000"/>
          <w:sz w:val="24"/>
          <w:szCs w:val="24"/>
        </w:rPr>
        <w:t xml:space="preserve"> wspierania wykonywania zadań publicznych, wraz z udzieleniem dotacji na dofinansowanie ich realizacji,</w:t>
      </w:r>
    </w:p>
    <w:p w:rsidR="00D00B93" w:rsidRPr="00E35FF7" w:rsidRDefault="00D00B93" w:rsidP="00D00B93">
      <w:pPr>
        <w:numPr>
          <w:ilvl w:val="0"/>
          <w:numId w:val="5"/>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zlecanie organizacjom pozarządowym realizacji zadań publicznych w trybie art. 19a ustawy.</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sidRPr="00E35FF7">
        <w:rPr>
          <w:rFonts w:ascii="Calibri" w:hAnsi="Calibri"/>
          <w:b/>
          <w:color w:val="000000"/>
          <w:sz w:val="24"/>
          <w:szCs w:val="24"/>
        </w:rPr>
        <w:t>§ 9</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autoSpaceDE w:val="0"/>
        <w:spacing w:line="100" w:lineRule="atLeast"/>
        <w:jc w:val="both"/>
        <w:rPr>
          <w:rFonts w:ascii="Calibri" w:hAnsi="Calibri"/>
          <w:color w:val="000000"/>
          <w:sz w:val="24"/>
          <w:szCs w:val="24"/>
        </w:rPr>
      </w:pPr>
      <w:bookmarkStart w:id="8" w:name="z9"/>
      <w:bookmarkEnd w:id="8"/>
      <w:r w:rsidRPr="00E35FF7">
        <w:rPr>
          <w:rFonts w:ascii="Calibri" w:hAnsi="Calibri"/>
          <w:color w:val="000000"/>
          <w:sz w:val="24"/>
          <w:szCs w:val="24"/>
        </w:rPr>
        <w:t>Do pozafinansowych form współpracy zalicza się w szczególności:</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wzajemne informowanie się Gminy Jednorożec oraz organizacji pozarządowych o planowanych kierunkach działań, w tym informowanie organizacji pozarządowych o zadaniach publicznych, które będą realizowane w roku obowiązywania Rocznego Programu;</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konsultowanie z organizacjami pozarządowymi lub Radą Pożytku Publicznego, w przypadku jej utworzenia, projektów aktów prawa miejscowego w dziedzinach dotyczących działalności statutowej tych organizacji;</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udział przedstawicieli organizacji pozarządowych w pracach komisji konkursowych dla opiniowania ofert złożonych w otwartych konkursach ofert;</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administrowanie elektroniczną bazą danych o organizacjach pozarządowych, działających na terenie Gminy Jednorożec lub na rzecz jego mieszkańców realizujących zadania publiczne;</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prowadzenie serwisu internetowego dla organizacji pozarządowych na stronie internetowej Gminy Jednorożec;</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cykliczne spotkania przedstawicieli Gminy Jednorożec z przedstawicielami sektora pozarządowego i innymi zainteresowanymi, mające na celu wymianę poglądów dotyczących najważniejszych aspektów funkcjonowania organizacji pozarządowych oraz rozwój obszarów współpracy;</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tworzenie wspólnych zespołów o charakterze doradczym i inicjatywnym, złożonych z przedstawicieli organizacji pozarządowych oraz przedstawicieli Gminy w Jednorożcu;</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promowanie działalności podmiotów będących uczestnikami realizacji Rocznego Programu,</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wspieranie, rozwijanie i promowanie idei wolontariatu oraz wykorzystywanie potencjału wolontariuszy,</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obejmowanie patronatem przez władze Gminy Jednorożec projektów i inicjatyw realizowanych przez organizacje pozarządowe;</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prowadzenie działalności edukacyjnej i doradczej związanej z funkcjonowaniem organizacji pozarządowych, w tym inicjowanie lub współorganizowanie szkoleń podnoszących jakość pracy organizacji pozarządowych;</w:t>
      </w:r>
    </w:p>
    <w:p w:rsidR="00D00B93" w:rsidRPr="00E35FF7"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udzielanie przez Gminę Jednorożec rekomendacji wnioskującym o to organizacjom pozarządowym, jeżeli konieczność ich uzyskania wiąże się z działalnością prowadzoną przez te organizacje;</w:t>
      </w:r>
    </w:p>
    <w:p w:rsidR="00D00B93" w:rsidRDefault="00D00B93" w:rsidP="00D00B93">
      <w:pPr>
        <w:numPr>
          <w:ilvl w:val="0"/>
          <w:numId w:val="18"/>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wspólne opracowywanie i realizacja projektów finans</w:t>
      </w:r>
      <w:r>
        <w:rPr>
          <w:rFonts w:ascii="Calibri" w:hAnsi="Calibri"/>
          <w:color w:val="000000"/>
          <w:sz w:val="24"/>
          <w:szCs w:val="24"/>
        </w:rPr>
        <w:t>owanych ze środków zewnętrznych.</w:t>
      </w:r>
    </w:p>
    <w:p w:rsidR="00D00B93" w:rsidRPr="00E35FF7" w:rsidRDefault="00D00B93" w:rsidP="00D00B93">
      <w:pPr>
        <w:tabs>
          <w:tab w:val="left" w:pos="700"/>
          <w:tab w:val="left" w:pos="5580"/>
        </w:tabs>
        <w:spacing w:line="100" w:lineRule="atLeast"/>
        <w:ind w:left="700"/>
        <w:jc w:val="both"/>
        <w:rPr>
          <w:rFonts w:ascii="Calibri" w:hAnsi="Calibri"/>
          <w:color w:val="000000"/>
          <w:sz w:val="24"/>
          <w:szCs w:val="24"/>
        </w:rPr>
      </w:pP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4</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Priorytetowe zadania publiczne oraz wysokość środków przeznaczona na realizację Rocznego Programu</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10</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10"/>
        </w:numPr>
        <w:tabs>
          <w:tab w:val="left" w:pos="360"/>
        </w:tabs>
        <w:autoSpaceDE w:val="0"/>
        <w:spacing w:line="100" w:lineRule="atLeast"/>
        <w:ind w:left="360"/>
        <w:jc w:val="both"/>
        <w:rPr>
          <w:rFonts w:ascii="Calibri" w:hAnsi="Calibri"/>
          <w:color w:val="000000"/>
          <w:sz w:val="24"/>
          <w:szCs w:val="24"/>
        </w:rPr>
      </w:pPr>
      <w:bookmarkStart w:id="9" w:name="z11"/>
      <w:bookmarkEnd w:id="9"/>
      <w:r w:rsidRPr="00E35FF7">
        <w:rPr>
          <w:rFonts w:ascii="Calibri" w:hAnsi="Calibri"/>
          <w:color w:val="000000"/>
          <w:sz w:val="24"/>
          <w:szCs w:val="24"/>
        </w:rPr>
        <w:t xml:space="preserve">Określa się zadania priorytetowe oraz planowaną wysokość środków na ich realizację w zakresie współpracy Gminy Jednorożec z organizacjami pozarządowymi na </w:t>
      </w:r>
      <w:r w:rsidR="003C56BD">
        <w:rPr>
          <w:rFonts w:ascii="Calibri" w:hAnsi="Calibri"/>
          <w:b/>
          <w:color w:val="000000"/>
          <w:sz w:val="24"/>
          <w:szCs w:val="24"/>
        </w:rPr>
        <w:t>2021</w:t>
      </w:r>
      <w:r w:rsidRPr="00D87FC8">
        <w:rPr>
          <w:rFonts w:ascii="Calibri" w:hAnsi="Calibri"/>
          <w:b/>
          <w:color w:val="000000"/>
          <w:sz w:val="24"/>
          <w:szCs w:val="24"/>
        </w:rPr>
        <w:t xml:space="preserve"> rok</w:t>
      </w:r>
      <w:r w:rsidRPr="00E35FF7">
        <w:rPr>
          <w:rFonts w:ascii="Calibri" w:hAnsi="Calibri"/>
          <w:color w:val="000000"/>
          <w:sz w:val="24"/>
          <w:szCs w:val="24"/>
        </w:rPr>
        <w:t>:</w:t>
      </w:r>
    </w:p>
    <w:p w:rsidR="00D00B93" w:rsidRPr="00E35FF7" w:rsidRDefault="00D00B93" w:rsidP="003C56BD">
      <w:pPr>
        <w:tabs>
          <w:tab w:val="left" w:pos="1110"/>
        </w:tabs>
        <w:autoSpaceDE w:val="0"/>
        <w:spacing w:line="100" w:lineRule="atLeast"/>
        <w:jc w:val="both"/>
        <w:rPr>
          <w:rFonts w:ascii="Calibri" w:hAnsi="Calibri"/>
          <w:color w:val="000000"/>
          <w:sz w:val="24"/>
          <w:szCs w:val="24"/>
        </w:rPr>
      </w:pPr>
    </w:p>
    <w:p w:rsidR="00D00B93" w:rsidRPr="00D87FC8" w:rsidRDefault="00D00B93" w:rsidP="00D00B93">
      <w:pPr>
        <w:numPr>
          <w:ilvl w:val="0"/>
          <w:numId w:val="13"/>
        </w:numPr>
        <w:tabs>
          <w:tab w:val="left" w:pos="370"/>
        </w:tabs>
        <w:autoSpaceDE w:val="0"/>
        <w:spacing w:line="100" w:lineRule="atLeast"/>
        <w:ind w:left="370"/>
        <w:jc w:val="both"/>
        <w:rPr>
          <w:rFonts w:ascii="Calibri" w:hAnsi="Calibri"/>
          <w:b/>
          <w:color w:val="000000"/>
          <w:sz w:val="24"/>
          <w:szCs w:val="24"/>
        </w:rPr>
      </w:pPr>
      <w:r w:rsidRPr="00B722FF">
        <w:rPr>
          <w:rFonts w:ascii="Calibri" w:hAnsi="Calibri"/>
          <w:b/>
          <w:color w:val="000000"/>
          <w:sz w:val="24"/>
          <w:szCs w:val="24"/>
        </w:rPr>
        <w:t>„Wspieranie i upowszechnianie kultury fizycznej i sportu” – w wysokości</w:t>
      </w:r>
      <w:r w:rsidRPr="00E35FF7">
        <w:rPr>
          <w:rFonts w:ascii="Calibri" w:hAnsi="Calibri"/>
          <w:color w:val="000000"/>
          <w:sz w:val="24"/>
          <w:szCs w:val="24"/>
        </w:rPr>
        <w:t xml:space="preserve"> </w:t>
      </w:r>
      <w:r w:rsidR="003C56BD">
        <w:rPr>
          <w:rFonts w:ascii="Calibri" w:hAnsi="Calibri"/>
          <w:b/>
          <w:color w:val="000000"/>
          <w:sz w:val="24"/>
          <w:szCs w:val="24"/>
        </w:rPr>
        <w:t>75</w:t>
      </w:r>
      <w:r w:rsidRPr="00D87FC8">
        <w:rPr>
          <w:rFonts w:ascii="Calibri" w:hAnsi="Calibri"/>
          <w:b/>
          <w:color w:val="000000"/>
          <w:sz w:val="24"/>
          <w:szCs w:val="24"/>
        </w:rPr>
        <w:t xml:space="preserve"> 000,00 zł:</w:t>
      </w:r>
    </w:p>
    <w:p w:rsidR="00D00B93" w:rsidRPr="00E35FF7" w:rsidRDefault="00D00B93" w:rsidP="00D00B93">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stałe zajęcia sportowo-rekreacyjne w ramach działalności klubów sportowych,</w:t>
      </w:r>
    </w:p>
    <w:p w:rsidR="00D00B93" w:rsidRPr="00E35FF7" w:rsidRDefault="00D00B93" w:rsidP="00D00B93">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organizacja zawodów sportowych szczebla gminnego w różnych dyscyplinach,</w:t>
      </w:r>
    </w:p>
    <w:p w:rsidR="00D00B93" w:rsidRPr="00E35FF7" w:rsidRDefault="00D00B93" w:rsidP="00D00B93">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stałe zajęcia sportowe dla osób niepełnosprawnych,</w:t>
      </w:r>
    </w:p>
    <w:p w:rsidR="00D00B93" w:rsidRPr="00E35FF7" w:rsidRDefault="00D00B93" w:rsidP="00D00B93">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imprezy sportowe o zasięgu lokalnym, krajowym i międzynarodowym;</w:t>
      </w:r>
    </w:p>
    <w:p w:rsidR="00D00B93" w:rsidRPr="00E35FF7" w:rsidRDefault="00D00B93" w:rsidP="00D00B93">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prowadzenie zajęć sportowych (gimnastycznych, zespołowych) w świetlicach wiejskich na terenie Gminy Jednorożec;</w:t>
      </w:r>
    </w:p>
    <w:p w:rsidR="00D00B93" w:rsidRPr="00E35FF7" w:rsidRDefault="00D00B93" w:rsidP="00D00B93">
      <w:pPr>
        <w:tabs>
          <w:tab w:val="left" w:pos="1110"/>
        </w:tabs>
        <w:autoSpaceDE w:val="0"/>
        <w:spacing w:line="100" w:lineRule="atLeast"/>
        <w:ind w:left="1110" w:hanging="360"/>
        <w:jc w:val="both"/>
        <w:rPr>
          <w:rFonts w:ascii="Calibri" w:hAnsi="Calibri"/>
          <w:color w:val="000000"/>
          <w:sz w:val="24"/>
          <w:szCs w:val="24"/>
        </w:rPr>
      </w:pPr>
    </w:p>
    <w:p w:rsidR="00D00B93" w:rsidRPr="00D87FC8" w:rsidRDefault="003C56BD" w:rsidP="00D00B93">
      <w:pPr>
        <w:tabs>
          <w:tab w:val="left" w:pos="30"/>
          <w:tab w:val="left" w:pos="1095"/>
        </w:tabs>
        <w:autoSpaceDE w:val="0"/>
        <w:spacing w:line="100" w:lineRule="atLeast"/>
        <w:ind w:left="30" w:hanging="15"/>
        <w:jc w:val="both"/>
        <w:rPr>
          <w:rFonts w:ascii="Calibri" w:hAnsi="Calibri"/>
          <w:b/>
          <w:color w:val="000000"/>
          <w:sz w:val="24"/>
          <w:szCs w:val="24"/>
        </w:rPr>
      </w:pPr>
      <w:r>
        <w:rPr>
          <w:rFonts w:ascii="Calibri" w:hAnsi="Calibri"/>
          <w:b/>
          <w:color w:val="000000"/>
          <w:sz w:val="24"/>
          <w:szCs w:val="24"/>
        </w:rPr>
        <w:t>2</w:t>
      </w:r>
      <w:r w:rsidR="00D00B93" w:rsidRPr="00B722FF">
        <w:rPr>
          <w:rFonts w:ascii="Calibri" w:hAnsi="Calibri"/>
          <w:b/>
          <w:color w:val="000000"/>
          <w:sz w:val="24"/>
          <w:szCs w:val="24"/>
        </w:rPr>
        <w:t>) „Działalność  na rzecz osób w wieku emerytalnym” – w wysokości</w:t>
      </w:r>
      <w:r w:rsidR="00D00B93" w:rsidRPr="00E35FF7">
        <w:rPr>
          <w:rFonts w:ascii="Calibri" w:hAnsi="Calibri"/>
          <w:color w:val="000000"/>
          <w:sz w:val="24"/>
          <w:szCs w:val="24"/>
        </w:rPr>
        <w:t xml:space="preserve"> </w:t>
      </w:r>
      <w:r>
        <w:rPr>
          <w:rFonts w:ascii="Calibri" w:hAnsi="Calibri"/>
          <w:b/>
          <w:color w:val="000000"/>
          <w:sz w:val="24"/>
          <w:szCs w:val="24"/>
        </w:rPr>
        <w:t xml:space="preserve">5 </w:t>
      </w:r>
      <w:r w:rsidR="00D00B93" w:rsidRPr="00D87FC8">
        <w:rPr>
          <w:rFonts w:ascii="Calibri" w:hAnsi="Calibri"/>
          <w:b/>
          <w:color w:val="000000"/>
          <w:sz w:val="24"/>
          <w:szCs w:val="24"/>
        </w:rPr>
        <w:t>000,00 zł:</w:t>
      </w:r>
    </w:p>
    <w:p w:rsidR="00D00B93" w:rsidRPr="00E35FF7" w:rsidRDefault="00D00B93" w:rsidP="00D00B93">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a) wspieranie aktywności zawodowej seniorów poprzez m.in. promocję, szkolenia, warsztaty, seminaria, aktywne pośrednictwo pracy, doradztwo dla pracodawców,</w:t>
      </w:r>
    </w:p>
    <w:p w:rsidR="00D00B93" w:rsidRPr="00E35FF7" w:rsidRDefault="00D00B93" w:rsidP="00D00B93">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b) działania służące poprawie stanu fizycznego i psychicznego seniorów między innymi poprzez warsztaty, grupy wsparcia, pomoc psychologiczną, działania profilaktyczne, usprawniające i rehabilitacyjne oraz organizację różnorodnych form wypoczynku,</w:t>
      </w:r>
    </w:p>
    <w:p w:rsidR="00D00B93" w:rsidRPr="00E35FF7" w:rsidRDefault="00D00B93" w:rsidP="00D00B93">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c) rozwijanie działalności informacyjno-doradczej dla osób starszych,</w:t>
      </w:r>
    </w:p>
    <w:p w:rsidR="00D00B93" w:rsidRPr="00E35FF7" w:rsidRDefault="00D00B93" w:rsidP="00D00B93">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d)prowadzenie działań ukierunkowanych na poradnictwo dotyczące problemów i uprawnień seniorów i ich rodzin,</w:t>
      </w:r>
    </w:p>
    <w:p w:rsidR="00D00B93" w:rsidRPr="00E35FF7" w:rsidRDefault="00D00B93" w:rsidP="00D00B93">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e) prowadzenie działalności wspierającej rodziny osób starszych poprzez między innymi szkolenia, pomoc psychologiczną, prawną, socjalną,</w:t>
      </w:r>
    </w:p>
    <w:p w:rsidR="00D00B93" w:rsidRPr="00E35FF7" w:rsidRDefault="00D00B93" w:rsidP="00D00B93">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f) rozwijanie wolontariatu wśród seniorów w tym między innymi organizacja szkoleń dla wolontariuszy, warsztatów, konferencji, kampanii informacyjno-promocyjnych,</w:t>
      </w:r>
    </w:p>
    <w:p w:rsidR="00D00B93" w:rsidRDefault="00D00B93" w:rsidP="00D00B93">
      <w:pPr>
        <w:tabs>
          <w:tab w:val="left" w:pos="390"/>
          <w:tab w:val="left" w:pos="750"/>
          <w:tab w:val="left" w:pos="1770"/>
        </w:tabs>
        <w:autoSpaceDE w:val="0"/>
        <w:spacing w:line="100" w:lineRule="atLeast"/>
        <w:ind w:left="330"/>
        <w:jc w:val="both"/>
        <w:rPr>
          <w:rFonts w:ascii="Calibri" w:hAnsi="Calibri"/>
          <w:color w:val="000000"/>
          <w:sz w:val="24"/>
          <w:szCs w:val="24"/>
        </w:rPr>
      </w:pPr>
      <w:r w:rsidRPr="00E35FF7">
        <w:rPr>
          <w:rFonts w:ascii="Calibri" w:hAnsi="Calibri"/>
          <w:color w:val="000000"/>
          <w:sz w:val="24"/>
          <w:szCs w:val="24"/>
        </w:rPr>
        <w:t>g) diagnozowanie aktualnych potrzeb i problemów seniorów (rozwój usług na rzecz seniorów oraz ich aktywności w środowisku lokalnym);</w:t>
      </w:r>
    </w:p>
    <w:p w:rsidR="003C56BD" w:rsidRDefault="003C56BD" w:rsidP="00D00B93">
      <w:pPr>
        <w:tabs>
          <w:tab w:val="left" w:pos="390"/>
          <w:tab w:val="left" w:pos="750"/>
          <w:tab w:val="left" w:pos="1770"/>
        </w:tabs>
        <w:autoSpaceDE w:val="0"/>
        <w:spacing w:line="100" w:lineRule="atLeast"/>
        <w:ind w:left="330"/>
        <w:jc w:val="both"/>
        <w:rPr>
          <w:rFonts w:ascii="Calibri" w:hAnsi="Calibri"/>
          <w:color w:val="000000"/>
          <w:sz w:val="24"/>
          <w:szCs w:val="24"/>
        </w:rPr>
      </w:pPr>
    </w:p>
    <w:p w:rsidR="00D00B93" w:rsidRDefault="003C56BD" w:rsidP="00D00B93">
      <w:pPr>
        <w:tabs>
          <w:tab w:val="left" w:pos="330"/>
          <w:tab w:val="left" w:pos="750"/>
          <w:tab w:val="left" w:pos="1770"/>
        </w:tabs>
        <w:autoSpaceDE w:val="0"/>
        <w:spacing w:line="100" w:lineRule="atLeast"/>
        <w:jc w:val="both"/>
        <w:rPr>
          <w:rFonts w:ascii="Calibri" w:hAnsi="Calibri"/>
          <w:b/>
          <w:color w:val="000000"/>
          <w:sz w:val="24"/>
          <w:szCs w:val="24"/>
        </w:rPr>
      </w:pPr>
      <w:r>
        <w:rPr>
          <w:rFonts w:ascii="Calibri" w:hAnsi="Calibri"/>
          <w:b/>
          <w:color w:val="000000"/>
          <w:sz w:val="24"/>
          <w:szCs w:val="24"/>
        </w:rPr>
        <w:t>3</w:t>
      </w:r>
      <w:r w:rsidR="00D00B93" w:rsidRPr="00B722FF">
        <w:rPr>
          <w:rFonts w:ascii="Calibri" w:hAnsi="Calibri"/>
          <w:b/>
          <w:color w:val="000000"/>
          <w:sz w:val="24"/>
          <w:szCs w:val="24"/>
        </w:rPr>
        <w:t>) „Zajęcia świetlicowe dla dzieci i młodzieży realizowane w ramach świetlic wiejskich       znajdujących się na terenie gminy Jednorożec”- w wysokości</w:t>
      </w:r>
      <w:r w:rsidR="00D00B93">
        <w:rPr>
          <w:rFonts w:ascii="Calibri" w:hAnsi="Calibri"/>
          <w:color w:val="000000"/>
          <w:sz w:val="24"/>
          <w:szCs w:val="24"/>
        </w:rPr>
        <w:t xml:space="preserve"> </w:t>
      </w:r>
      <w:r w:rsidR="003B1D30">
        <w:rPr>
          <w:rFonts w:ascii="Calibri" w:hAnsi="Calibri"/>
          <w:b/>
          <w:color w:val="000000"/>
          <w:sz w:val="24"/>
          <w:szCs w:val="24"/>
        </w:rPr>
        <w:t xml:space="preserve">20 </w:t>
      </w:r>
      <w:bookmarkStart w:id="10" w:name="_GoBack"/>
      <w:bookmarkEnd w:id="10"/>
      <w:r w:rsidR="00D00B93">
        <w:rPr>
          <w:rFonts w:ascii="Calibri" w:hAnsi="Calibri"/>
          <w:b/>
          <w:color w:val="000000"/>
          <w:sz w:val="24"/>
          <w:szCs w:val="24"/>
        </w:rPr>
        <w:t>000,00zł:</w:t>
      </w:r>
    </w:p>
    <w:p w:rsidR="00D00B93" w:rsidRDefault="00D00B93" w:rsidP="00FF0D8E">
      <w:pPr>
        <w:tabs>
          <w:tab w:val="left" w:pos="390"/>
          <w:tab w:val="left" w:pos="750"/>
          <w:tab w:val="left" w:pos="1770"/>
        </w:tabs>
        <w:autoSpaceDE w:val="0"/>
        <w:spacing w:line="100" w:lineRule="atLeast"/>
        <w:ind w:left="360"/>
        <w:jc w:val="both"/>
        <w:rPr>
          <w:rFonts w:ascii="Calibri" w:hAnsi="Calibri"/>
          <w:color w:val="000000"/>
          <w:sz w:val="24"/>
          <w:szCs w:val="24"/>
        </w:rPr>
      </w:pPr>
      <w:r>
        <w:rPr>
          <w:rFonts w:ascii="Calibri" w:hAnsi="Calibri"/>
          <w:b/>
          <w:color w:val="000000"/>
          <w:sz w:val="24"/>
          <w:szCs w:val="24"/>
        </w:rPr>
        <w:tab/>
      </w:r>
      <w:r>
        <w:rPr>
          <w:rFonts w:ascii="Calibri" w:hAnsi="Calibri"/>
          <w:color w:val="000000"/>
          <w:sz w:val="24"/>
          <w:szCs w:val="24"/>
        </w:rPr>
        <w:t>a) organizacja z</w:t>
      </w:r>
      <w:r w:rsidRPr="0021729F">
        <w:rPr>
          <w:rFonts w:ascii="Calibri" w:hAnsi="Calibri"/>
          <w:color w:val="000000"/>
          <w:sz w:val="24"/>
          <w:szCs w:val="24"/>
        </w:rPr>
        <w:t>aję</w:t>
      </w:r>
      <w:r>
        <w:rPr>
          <w:rFonts w:ascii="Calibri" w:hAnsi="Calibri"/>
          <w:color w:val="000000"/>
          <w:sz w:val="24"/>
          <w:szCs w:val="24"/>
        </w:rPr>
        <w:t>ć</w:t>
      </w:r>
      <w:r w:rsidRPr="0021729F">
        <w:rPr>
          <w:rFonts w:ascii="Calibri" w:hAnsi="Calibri"/>
          <w:color w:val="000000"/>
          <w:sz w:val="24"/>
          <w:szCs w:val="24"/>
        </w:rPr>
        <w:t xml:space="preserve"> świetlicow</w:t>
      </w:r>
      <w:r>
        <w:rPr>
          <w:rFonts w:ascii="Calibri" w:hAnsi="Calibri"/>
          <w:color w:val="000000"/>
          <w:sz w:val="24"/>
          <w:szCs w:val="24"/>
        </w:rPr>
        <w:t>ych</w:t>
      </w:r>
      <w:r w:rsidRPr="0021729F">
        <w:rPr>
          <w:rFonts w:ascii="Calibri" w:hAnsi="Calibri"/>
          <w:color w:val="000000"/>
          <w:sz w:val="24"/>
          <w:szCs w:val="24"/>
        </w:rPr>
        <w:t xml:space="preserve"> uwzględniając</w:t>
      </w:r>
      <w:r>
        <w:rPr>
          <w:rFonts w:ascii="Calibri" w:hAnsi="Calibri"/>
          <w:color w:val="000000"/>
          <w:sz w:val="24"/>
          <w:szCs w:val="24"/>
        </w:rPr>
        <w:t>ych</w:t>
      </w:r>
      <w:r w:rsidRPr="0021729F">
        <w:rPr>
          <w:rFonts w:ascii="Calibri" w:hAnsi="Calibri"/>
          <w:color w:val="000000"/>
          <w:sz w:val="24"/>
          <w:szCs w:val="24"/>
        </w:rPr>
        <w:t xml:space="preserve"> potrzeby edukacyjne oraz rozwojowe </w:t>
      </w:r>
      <w:r>
        <w:rPr>
          <w:rFonts w:ascii="Calibri" w:hAnsi="Calibri"/>
          <w:color w:val="000000"/>
          <w:sz w:val="24"/>
          <w:szCs w:val="24"/>
        </w:rPr>
        <w:t xml:space="preserve">dzieci i młodzieży, a </w:t>
      </w:r>
      <w:r w:rsidRPr="0021729F">
        <w:rPr>
          <w:rFonts w:ascii="Calibri" w:hAnsi="Calibri"/>
          <w:color w:val="000000"/>
          <w:sz w:val="24"/>
          <w:szCs w:val="24"/>
        </w:rPr>
        <w:t xml:space="preserve">w szczególności zajęcia rozwijające zainteresowania </w:t>
      </w:r>
      <w:r>
        <w:rPr>
          <w:rFonts w:ascii="Calibri" w:hAnsi="Calibri"/>
          <w:color w:val="000000"/>
          <w:sz w:val="24"/>
          <w:szCs w:val="24"/>
        </w:rPr>
        <w:t>dzieci                                        i młodzieży.</w:t>
      </w:r>
    </w:p>
    <w:p w:rsidR="003C56BD" w:rsidRPr="00E866A3" w:rsidRDefault="003C56BD" w:rsidP="00FF0D8E">
      <w:pPr>
        <w:tabs>
          <w:tab w:val="left" w:pos="390"/>
          <w:tab w:val="left" w:pos="750"/>
          <w:tab w:val="left" w:pos="1770"/>
        </w:tabs>
        <w:autoSpaceDE w:val="0"/>
        <w:spacing w:line="100" w:lineRule="atLeast"/>
        <w:ind w:left="360"/>
        <w:jc w:val="both"/>
        <w:rPr>
          <w:rFonts w:ascii="Calibri" w:hAnsi="Calibri"/>
          <w:color w:val="000000"/>
          <w:sz w:val="24"/>
          <w:szCs w:val="24"/>
        </w:rPr>
      </w:pPr>
    </w:p>
    <w:p w:rsidR="00D00B93" w:rsidRPr="00D87FC8" w:rsidRDefault="00D00B93" w:rsidP="00D00B93">
      <w:pPr>
        <w:numPr>
          <w:ilvl w:val="0"/>
          <w:numId w:val="10"/>
        </w:numPr>
        <w:tabs>
          <w:tab w:val="left" w:pos="360"/>
        </w:tabs>
        <w:autoSpaceDE w:val="0"/>
        <w:spacing w:line="100" w:lineRule="atLeast"/>
        <w:ind w:left="360"/>
        <w:jc w:val="both"/>
        <w:rPr>
          <w:rFonts w:ascii="Calibri" w:hAnsi="Calibri"/>
          <w:b/>
          <w:color w:val="000000"/>
          <w:sz w:val="24"/>
          <w:szCs w:val="24"/>
          <w:u w:val="single"/>
        </w:rPr>
      </w:pPr>
      <w:r w:rsidRPr="00D87FC8">
        <w:rPr>
          <w:rFonts w:ascii="Calibri" w:hAnsi="Calibri"/>
          <w:b/>
          <w:color w:val="000000"/>
          <w:sz w:val="24"/>
          <w:szCs w:val="24"/>
          <w:u w:val="single"/>
        </w:rPr>
        <w:t xml:space="preserve">Planowana wysokość środków przeznaczonych na realizację Rocznego Programu wynosi </w:t>
      </w:r>
      <w:r>
        <w:rPr>
          <w:rFonts w:ascii="Calibri" w:hAnsi="Calibri"/>
          <w:b/>
          <w:color w:val="000000"/>
          <w:sz w:val="24"/>
          <w:szCs w:val="24"/>
          <w:u w:val="single"/>
        </w:rPr>
        <w:t>10</w:t>
      </w:r>
      <w:r w:rsidRPr="00D87FC8">
        <w:rPr>
          <w:rFonts w:ascii="Calibri" w:hAnsi="Calibri"/>
          <w:b/>
          <w:color w:val="000000"/>
          <w:sz w:val="24"/>
          <w:szCs w:val="24"/>
          <w:u w:val="single"/>
        </w:rPr>
        <w:t>0 000,00 zł.</w:t>
      </w:r>
    </w:p>
    <w:p w:rsidR="00D00B93" w:rsidRPr="00E35FF7" w:rsidRDefault="00D00B93" w:rsidP="00D00B93">
      <w:pPr>
        <w:numPr>
          <w:ilvl w:val="0"/>
          <w:numId w:val="10"/>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 xml:space="preserve">Szczegółowe określenie wysokości środków przeznaczonych na realizację Rocznego Programu zawiera projekt uchwały budżetowej Rady Gminy Jednorożec na </w:t>
      </w:r>
      <w:r w:rsidR="003C56BD">
        <w:rPr>
          <w:rFonts w:ascii="Calibri" w:hAnsi="Calibri"/>
          <w:b/>
          <w:color w:val="000000"/>
          <w:sz w:val="24"/>
          <w:szCs w:val="24"/>
        </w:rPr>
        <w:t>2021</w:t>
      </w:r>
      <w:r w:rsidRPr="00D87FC8">
        <w:rPr>
          <w:rFonts w:ascii="Calibri" w:hAnsi="Calibri"/>
          <w:b/>
          <w:color w:val="000000"/>
          <w:sz w:val="24"/>
          <w:szCs w:val="24"/>
        </w:rPr>
        <w:t xml:space="preserve"> rok.</w:t>
      </w:r>
    </w:p>
    <w:p w:rsidR="00D00B93" w:rsidRPr="003C56BD" w:rsidRDefault="00D00B93" w:rsidP="00D00B93">
      <w:pPr>
        <w:numPr>
          <w:ilvl w:val="0"/>
          <w:numId w:val="10"/>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Zlecanie organizacjom pozarządowym realizacji zadań public</w:t>
      </w:r>
      <w:r w:rsidR="003C56BD">
        <w:rPr>
          <w:rFonts w:ascii="Calibri" w:hAnsi="Calibri"/>
          <w:color w:val="000000"/>
          <w:sz w:val="24"/>
          <w:szCs w:val="24"/>
        </w:rPr>
        <w:t>znych w roku 2021</w:t>
      </w:r>
      <w:r w:rsidRPr="00E35FF7">
        <w:rPr>
          <w:rFonts w:ascii="Calibri" w:hAnsi="Calibri"/>
          <w:color w:val="000000"/>
          <w:sz w:val="24"/>
          <w:szCs w:val="24"/>
        </w:rPr>
        <w:t xml:space="preserve"> może nastąpić na podstawie projektu uchwały, o której mowa w ust. 3, przekazanego Radzie Gminy Jednorożec na zasadach określonych w przepisach ustawy o finansach publicznych.</w:t>
      </w:r>
    </w:p>
    <w:p w:rsidR="00D00B93" w:rsidRPr="00E35FF7" w:rsidRDefault="00D00B93" w:rsidP="00D00B93">
      <w:pPr>
        <w:keepNext/>
        <w:spacing w:line="100" w:lineRule="atLeast"/>
        <w:jc w:val="center"/>
        <w:rPr>
          <w:rFonts w:ascii="Calibri" w:hAnsi="Calibri"/>
          <w:b/>
          <w:color w:val="000000"/>
          <w:sz w:val="24"/>
          <w:szCs w:val="24"/>
        </w:rPr>
      </w:pPr>
      <w:r w:rsidRPr="00E35FF7">
        <w:rPr>
          <w:rFonts w:ascii="Calibri" w:hAnsi="Calibri"/>
          <w:b/>
          <w:color w:val="000000"/>
          <w:sz w:val="24"/>
          <w:szCs w:val="24"/>
        </w:rPr>
        <w:lastRenderedPageBreak/>
        <w:t>Rozdział 5</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Okres i sposób realizacji Rocznego Programu</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11</w:t>
      </w:r>
    </w:p>
    <w:p w:rsidR="00D00B93" w:rsidRPr="00E35FF7" w:rsidRDefault="00D00B93" w:rsidP="00D00B93">
      <w:pPr>
        <w:spacing w:line="100" w:lineRule="atLeast"/>
        <w:jc w:val="both"/>
        <w:rPr>
          <w:rFonts w:ascii="Calibri" w:hAnsi="Calibri"/>
          <w:color w:val="000000"/>
          <w:sz w:val="24"/>
          <w:szCs w:val="24"/>
        </w:rPr>
      </w:pPr>
    </w:p>
    <w:p w:rsidR="00D00B93" w:rsidRPr="00D87FC8" w:rsidRDefault="00D00B93" w:rsidP="00D00B93">
      <w:pPr>
        <w:spacing w:line="100" w:lineRule="atLeast"/>
        <w:jc w:val="both"/>
        <w:rPr>
          <w:rFonts w:ascii="Calibri" w:hAnsi="Calibri"/>
          <w:color w:val="000000"/>
          <w:sz w:val="24"/>
          <w:szCs w:val="24"/>
          <w:u w:val="single"/>
        </w:rPr>
      </w:pPr>
      <w:bookmarkStart w:id="11" w:name="z12"/>
      <w:bookmarkEnd w:id="11"/>
      <w:r w:rsidRPr="00D87FC8">
        <w:rPr>
          <w:rFonts w:ascii="Calibri" w:hAnsi="Calibri"/>
          <w:color w:val="000000"/>
          <w:sz w:val="24"/>
          <w:szCs w:val="24"/>
          <w:u w:val="single"/>
        </w:rPr>
        <w:t xml:space="preserve">Roczny Program obowiązuje w okresie </w:t>
      </w:r>
      <w:r w:rsidR="003C56BD">
        <w:rPr>
          <w:rFonts w:ascii="Calibri" w:hAnsi="Calibri"/>
          <w:b/>
          <w:color w:val="000000"/>
          <w:sz w:val="24"/>
          <w:szCs w:val="24"/>
          <w:u w:val="single"/>
        </w:rPr>
        <w:t>od 1 stycznia 2021 roku do 31 grudnia 2021</w:t>
      </w:r>
      <w:r w:rsidRPr="00D87FC8">
        <w:rPr>
          <w:rFonts w:ascii="Calibri" w:hAnsi="Calibri"/>
          <w:b/>
          <w:color w:val="000000"/>
          <w:sz w:val="24"/>
          <w:szCs w:val="24"/>
          <w:u w:val="single"/>
        </w:rPr>
        <w:t xml:space="preserve"> roku.</w:t>
      </w:r>
    </w:p>
    <w:p w:rsidR="00D00B93" w:rsidRPr="00E35FF7" w:rsidRDefault="00D00B93" w:rsidP="00D00B93">
      <w:pPr>
        <w:spacing w:line="100" w:lineRule="atLeast"/>
        <w:jc w:val="both"/>
        <w:rPr>
          <w:rFonts w:ascii="Calibri" w:hAnsi="Calibri"/>
          <w:color w:val="000000"/>
          <w:sz w:val="24"/>
          <w:szCs w:val="24"/>
        </w:rPr>
      </w:pPr>
    </w:p>
    <w:p w:rsidR="00D00B93" w:rsidRDefault="00D00B93" w:rsidP="00D00B93">
      <w:pPr>
        <w:spacing w:line="100" w:lineRule="atLeast"/>
        <w:rPr>
          <w:rFonts w:ascii="Calibri" w:hAnsi="Calibri"/>
          <w:b/>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12</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6"/>
        </w:numPr>
        <w:tabs>
          <w:tab w:val="left" w:pos="360"/>
        </w:tabs>
        <w:autoSpaceDE w:val="0"/>
        <w:spacing w:line="100" w:lineRule="atLeast"/>
        <w:ind w:left="360"/>
        <w:jc w:val="both"/>
        <w:rPr>
          <w:rFonts w:ascii="Calibri" w:hAnsi="Calibri"/>
          <w:color w:val="000000"/>
          <w:sz w:val="24"/>
          <w:szCs w:val="24"/>
        </w:rPr>
      </w:pPr>
      <w:bookmarkStart w:id="12" w:name="z13"/>
      <w:bookmarkEnd w:id="12"/>
      <w:r w:rsidRPr="00E35FF7">
        <w:rPr>
          <w:rFonts w:ascii="Calibri" w:hAnsi="Calibri"/>
          <w:color w:val="000000"/>
          <w:sz w:val="24"/>
          <w:szCs w:val="24"/>
        </w:rPr>
        <w:t>Roczny Program realizowany jest w drodze współpracy Gminy Jednorożec oraz organizacji pozarządowych.</w:t>
      </w:r>
    </w:p>
    <w:p w:rsidR="00D00B93" w:rsidRPr="00E35FF7" w:rsidRDefault="00D00B93" w:rsidP="00D00B93">
      <w:pPr>
        <w:numPr>
          <w:ilvl w:val="0"/>
          <w:numId w:val="6"/>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Podmiotami realizującymi postanowienia Rocznego Programu w zakresie współpracy, o której mowa w ust. 1, są w szczególności:</w:t>
      </w:r>
    </w:p>
    <w:p w:rsidR="00D00B93" w:rsidRPr="00E35FF7" w:rsidRDefault="00D00B93" w:rsidP="00D00B93">
      <w:pPr>
        <w:numPr>
          <w:ilvl w:val="0"/>
          <w:numId w:val="14"/>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Rada Gminy Jednorożec;</w:t>
      </w:r>
    </w:p>
    <w:p w:rsidR="00D00B93" w:rsidRPr="00E35FF7" w:rsidRDefault="00D00B93" w:rsidP="00D00B93">
      <w:pPr>
        <w:numPr>
          <w:ilvl w:val="0"/>
          <w:numId w:val="14"/>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Wójt Gminy Jednorożec;</w:t>
      </w:r>
    </w:p>
    <w:p w:rsidR="00D00B93" w:rsidRPr="005A2585" w:rsidRDefault="00D00B93" w:rsidP="00D00B93">
      <w:pPr>
        <w:numPr>
          <w:ilvl w:val="0"/>
          <w:numId w:val="14"/>
        </w:numPr>
        <w:tabs>
          <w:tab w:val="left" w:pos="700"/>
        </w:tabs>
        <w:autoSpaceDE w:val="0"/>
        <w:spacing w:line="100" w:lineRule="atLeast"/>
        <w:jc w:val="both"/>
        <w:rPr>
          <w:rFonts w:ascii="Calibri" w:hAnsi="Calibri"/>
          <w:b/>
          <w:color w:val="000000"/>
          <w:sz w:val="24"/>
          <w:szCs w:val="24"/>
        </w:rPr>
      </w:pPr>
      <w:r w:rsidRPr="00E35FF7">
        <w:rPr>
          <w:rFonts w:ascii="Calibri" w:hAnsi="Calibri"/>
          <w:color w:val="000000"/>
          <w:sz w:val="24"/>
          <w:szCs w:val="24"/>
        </w:rPr>
        <w:t>Organizacje pozarządowe posiadające siedzibę w Gminie Jednorożec lub działające      na rzecz Gminy Jednorożec;</w:t>
      </w:r>
    </w:p>
    <w:p w:rsidR="005A2585" w:rsidRPr="005A2585" w:rsidRDefault="005A2585" w:rsidP="005A2585">
      <w:pPr>
        <w:pStyle w:val="Akapitzlist"/>
        <w:numPr>
          <w:ilvl w:val="0"/>
          <w:numId w:val="6"/>
        </w:numPr>
        <w:tabs>
          <w:tab w:val="clear" w:pos="720"/>
          <w:tab w:val="num" w:pos="360"/>
        </w:tabs>
        <w:autoSpaceDE w:val="0"/>
        <w:spacing w:line="100" w:lineRule="atLeast"/>
        <w:ind w:left="0" w:firstLine="0"/>
        <w:jc w:val="both"/>
        <w:rPr>
          <w:rFonts w:asciiTheme="minorHAnsi" w:hAnsiTheme="minorHAnsi"/>
          <w:color w:val="000000"/>
          <w:sz w:val="24"/>
          <w:szCs w:val="24"/>
        </w:rPr>
      </w:pPr>
      <w:r w:rsidRPr="005A2585">
        <w:rPr>
          <w:rFonts w:asciiTheme="minorHAnsi" w:eastAsiaTheme="minorEastAsia" w:hAnsiTheme="minorHAnsi"/>
          <w:sz w:val="24"/>
          <w:szCs w:val="24"/>
        </w:rPr>
        <w:t xml:space="preserve">Roczny program realizowany będzie poprzez: </w:t>
      </w:r>
    </w:p>
    <w:p w:rsidR="005A2585" w:rsidRDefault="005A2585" w:rsidP="005A2585">
      <w:pPr>
        <w:pStyle w:val="Akapitzlist"/>
        <w:autoSpaceDE w:val="0"/>
        <w:spacing w:line="100" w:lineRule="atLeast"/>
        <w:ind w:left="426"/>
        <w:jc w:val="both"/>
        <w:rPr>
          <w:rFonts w:asciiTheme="minorHAnsi" w:eastAsiaTheme="minorEastAsia" w:hAnsiTheme="minorHAnsi"/>
          <w:sz w:val="24"/>
          <w:szCs w:val="24"/>
        </w:rPr>
      </w:pPr>
      <w:r w:rsidRPr="005A2585">
        <w:rPr>
          <w:rFonts w:asciiTheme="minorHAnsi" w:eastAsiaTheme="minorEastAsia" w:hAnsiTheme="minorHAnsi"/>
          <w:sz w:val="24"/>
          <w:szCs w:val="24"/>
        </w:rPr>
        <w:t>1) zlecanie organizacjom pozarządowym zadań publicznych na zasa</w:t>
      </w:r>
      <w:r>
        <w:rPr>
          <w:rFonts w:asciiTheme="minorHAnsi" w:eastAsiaTheme="minorEastAsia" w:hAnsiTheme="minorHAnsi"/>
          <w:sz w:val="24"/>
          <w:szCs w:val="24"/>
        </w:rPr>
        <w:t xml:space="preserve">dach określonych w ustawie wraz </w:t>
      </w:r>
      <w:r w:rsidRPr="005A2585">
        <w:rPr>
          <w:rFonts w:asciiTheme="minorHAnsi" w:eastAsiaTheme="minorEastAsia" w:hAnsiTheme="minorHAnsi"/>
          <w:sz w:val="24"/>
          <w:szCs w:val="24"/>
        </w:rPr>
        <w:t xml:space="preserve">z udzieleniem dotacji na ten cel, </w:t>
      </w:r>
    </w:p>
    <w:p w:rsidR="005A2585" w:rsidRDefault="005A2585" w:rsidP="005A2585">
      <w:pPr>
        <w:pStyle w:val="Akapitzlist"/>
        <w:autoSpaceDE w:val="0"/>
        <w:spacing w:line="100" w:lineRule="atLeast"/>
        <w:ind w:left="426"/>
        <w:jc w:val="both"/>
        <w:rPr>
          <w:rFonts w:asciiTheme="minorHAnsi" w:eastAsiaTheme="minorEastAsia" w:hAnsiTheme="minorHAnsi"/>
          <w:sz w:val="24"/>
          <w:szCs w:val="24"/>
        </w:rPr>
      </w:pPr>
      <w:r w:rsidRPr="005A2585">
        <w:rPr>
          <w:rFonts w:asciiTheme="minorHAnsi" w:eastAsiaTheme="minorEastAsia" w:hAnsiTheme="minorHAnsi"/>
          <w:sz w:val="24"/>
          <w:szCs w:val="24"/>
        </w:rPr>
        <w:t xml:space="preserve">2) powierzanie organizacjom pozarządowym zadań publicznych na zasadach określonych w ustawie wraz z udzielaniem dotacji na ten cel, </w:t>
      </w:r>
    </w:p>
    <w:p w:rsidR="005A2585" w:rsidRDefault="005A2585" w:rsidP="005A2585">
      <w:pPr>
        <w:pStyle w:val="Akapitzlist"/>
        <w:autoSpaceDE w:val="0"/>
        <w:spacing w:line="100" w:lineRule="atLeast"/>
        <w:ind w:hanging="294"/>
        <w:jc w:val="both"/>
        <w:rPr>
          <w:rFonts w:asciiTheme="minorHAnsi" w:eastAsiaTheme="minorEastAsia" w:hAnsiTheme="minorHAnsi"/>
          <w:sz w:val="24"/>
          <w:szCs w:val="24"/>
        </w:rPr>
      </w:pPr>
      <w:r w:rsidRPr="005A2585">
        <w:rPr>
          <w:rFonts w:asciiTheme="minorHAnsi" w:eastAsiaTheme="minorEastAsia" w:hAnsiTheme="minorHAnsi"/>
          <w:sz w:val="24"/>
          <w:szCs w:val="24"/>
        </w:rPr>
        <w:t xml:space="preserve">3) tworzenie wspólnych zespołów o charakterze doradczym i inicjatywnym, </w:t>
      </w:r>
    </w:p>
    <w:p w:rsidR="005A2585" w:rsidRPr="005A2585" w:rsidRDefault="005A2585" w:rsidP="005A2585">
      <w:pPr>
        <w:pStyle w:val="Akapitzlist"/>
        <w:autoSpaceDE w:val="0"/>
        <w:spacing w:line="100" w:lineRule="atLeast"/>
        <w:ind w:hanging="294"/>
        <w:jc w:val="both"/>
        <w:rPr>
          <w:rFonts w:asciiTheme="minorHAnsi" w:hAnsiTheme="minorHAnsi"/>
          <w:color w:val="000000"/>
          <w:sz w:val="24"/>
          <w:szCs w:val="24"/>
        </w:rPr>
      </w:pPr>
      <w:r w:rsidRPr="005A2585">
        <w:rPr>
          <w:rFonts w:asciiTheme="minorHAnsi" w:eastAsiaTheme="minorEastAsia" w:hAnsiTheme="minorHAnsi"/>
          <w:sz w:val="24"/>
          <w:szCs w:val="24"/>
        </w:rPr>
        <w:t xml:space="preserve">4) obejmowanie patronatem władz jednostki samorządu terytorialnego projektów </w:t>
      </w:r>
      <w:r>
        <w:rPr>
          <w:rFonts w:asciiTheme="minorHAnsi" w:eastAsiaTheme="minorEastAsia" w:hAnsiTheme="minorHAnsi"/>
          <w:sz w:val="24"/>
          <w:szCs w:val="24"/>
        </w:rPr>
        <w:t xml:space="preserve">                   </w:t>
      </w:r>
      <w:r w:rsidRPr="005A2585">
        <w:rPr>
          <w:rFonts w:asciiTheme="minorHAnsi" w:eastAsiaTheme="minorEastAsia" w:hAnsiTheme="minorHAnsi"/>
          <w:sz w:val="24"/>
          <w:szCs w:val="24"/>
        </w:rPr>
        <w:t>i inicjatyw realizowanych przez organizacje pozarządowe w ramach Rocznego Programu Współpracy oraz promowanie przez samorząd gminy działalności organizacji pozarządowych</w:t>
      </w:r>
      <w:r>
        <w:rPr>
          <w:rFonts w:asciiTheme="minorHAnsi" w:eastAsiaTheme="minorEastAsia" w:hAnsiTheme="minorHAnsi"/>
          <w:sz w:val="24"/>
          <w:szCs w:val="24"/>
        </w:rPr>
        <w:t>.</w:t>
      </w:r>
    </w:p>
    <w:p w:rsidR="00D00B93" w:rsidRPr="00E35FF7" w:rsidRDefault="00D00B93" w:rsidP="00D00B93">
      <w:pPr>
        <w:tabs>
          <w:tab w:val="left" w:pos="1400"/>
        </w:tabs>
        <w:autoSpaceDE w:val="0"/>
        <w:spacing w:line="100" w:lineRule="atLeast"/>
        <w:ind w:left="700"/>
        <w:jc w:val="both"/>
        <w:rPr>
          <w:rFonts w:ascii="Calibri" w:hAnsi="Calibri"/>
          <w:b/>
          <w:color w:val="000000"/>
          <w:sz w:val="24"/>
          <w:szCs w:val="24"/>
        </w:rPr>
      </w:pPr>
    </w:p>
    <w:p w:rsidR="00D00B93" w:rsidRPr="00E35FF7" w:rsidRDefault="00D00B93" w:rsidP="00D00B93">
      <w:pPr>
        <w:spacing w:line="100" w:lineRule="atLeast"/>
        <w:jc w:val="center"/>
        <w:rPr>
          <w:rFonts w:ascii="Calibri" w:hAnsi="Calibri"/>
          <w:b/>
          <w:color w:val="000000"/>
          <w:sz w:val="24"/>
          <w:szCs w:val="24"/>
        </w:rPr>
      </w:pPr>
    </w:p>
    <w:p w:rsidR="00D00B93" w:rsidRPr="00E35FF7" w:rsidRDefault="00D00B93" w:rsidP="00D00B93">
      <w:pPr>
        <w:spacing w:line="100" w:lineRule="atLeast"/>
        <w:jc w:val="center"/>
        <w:rPr>
          <w:rFonts w:ascii="Calibri" w:hAnsi="Calibri"/>
          <w:b/>
          <w:color w:val="000000"/>
          <w:sz w:val="24"/>
          <w:szCs w:val="24"/>
        </w:rPr>
      </w:pPr>
      <w:r w:rsidRPr="00E35FF7">
        <w:rPr>
          <w:rFonts w:ascii="Calibri" w:hAnsi="Calibri"/>
          <w:b/>
          <w:color w:val="000000"/>
          <w:sz w:val="24"/>
          <w:szCs w:val="24"/>
        </w:rPr>
        <w:t>Rozdział 6</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Sposób oceny realizacji Rocznego Programu</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13</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4"/>
        </w:numPr>
        <w:tabs>
          <w:tab w:val="left" w:pos="360"/>
        </w:tabs>
        <w:autoSpaceDE w:val="0"/>
        <w:spacing w:line="100" w:lineRule="atLeast"/>
        <w:ind w:left="360"/>
        <w:jc w:val="both"/>
        <w:rPr>
          <w:rFonts w:ascii="Calibri" w:hAnsi="Calibri"/>
          <w:color w:val="000000"/>
          <w:sz w:val="24"/>
          <w:szCs w:val="24"/>
        </w:rPr>
      </w:pPr>
      <w:bookmarkStart w:id="13" w:name="z14"/>
      <w:bookmarkEnd w:id="13"/>
      <w:r w:rsidRPr="00E35FF7">
        <w:rPr>
          <w:rFonts w:ascii="Calibri" w:hAnsi="Calibri"/>
          <w:color w:val="000000"/>
          <w:sz w:val="24"/>
          <w:szCs w:val="24"/>
        </w:rPr>
        <w:t>Ustala się mierniki oceny realizacji Rocznego Programu.</w:t>
      </w:r>
    </w:p>
    <w:p w:rsidR="00D00B93" w:rsidRPr="00E35FF7" w:rsidRDefault="00D00B93" w:rsidP="00D00B93">
      <w:pPr>
        <w:numPr>
          <w:ilvl w:val="0"/>
          <w:numId w:val="4"/>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Miernikami, o których mowa w ust. 1, są w szczególności:</w:t>
      </w:r>
    </w:p>
    <w:p w:rsidR="00D00B93" w:rsidRPr="00E35FF7" w:rsidRDefault="00D00B93" w:rsidP="00D00B93">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wysokość środków finansowych przekazanych z budżetu Gminy Jednorożec organizacjom pozarządowym na realizację zadań publicznych;</w:t>
      </w:r>
    </w:p>
    <w:p w:rsidR="00D00B93" w:rsidRPr="00E35FF7" w:rsidRDefault="00D00B93" w:rsidP="00D00B93">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udział środków własnych organizacji pozarządowych w realizacji zadań publicznych zleconych w drodze konkursów ofert;</w:t>
      </w:r>
    </w:p>
    <w:p w:rsidR="00D00B93" w:rsidRPr="00E35FF7" w:rsidRDefault="00D00B93" w:rsidP="00D00B93">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zadań publicznych realizowanych przez organizacje pozarządowe, z wyszczególnieniem zadań zleconych w drodze konkursów ofert i trybu pozakonkursowego;</w:t>
      </w:r>
    </w:p>
    <w:p w:rsidR="00D00B93" w:rsidRPr="00E35FF7" w:rsidRDefault="00D00B93" w:rsidP="00D00B93">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ofert złożonych przez organizacje pozarządowe na realizację zadań publicznych, z wyszczególnieniem ofert złożonych w drodze konkursów ofert i w trybie pozakonkursowym;</w:t>
      </w:r>
    </w:p>
    <w:p w:rsidR="00D00B93" w:rsidRPr="00E35FF7" w:rsidRDefault="00D00B93" w:rsidP="00D00B93">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lastRenderedPageBreak/>
        <w:t>liczba umów zawartych z organizacjami pozarządowymi na realizację zadań publicznych;</w:t>
      </w:r>
    </w:p>
    <w:p w:rsidR="00D00B93" w:rsidRPr="00E35FF7" w:rsidRDefault="00D00B93" w:rsidP="00D00B93">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organizacji pozarządowych, którym zlecono realizację zadań publicznych;</w:t>
      </w:r>
    </w:p>
    <w:p w:rsidR="00D00B93" w:rsidRPr="00E35FF7" w:rsidRDefault="00D00B93" w:rsidP="00D00B93">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form współpracy Gminy Jednorożec z organizacjami pozarządowymi o charakterze pozafinansowym, ze szczególnym uwzględnieniem działań i kampanii promujących sektor pozarządowy oraz zespołów doradczych i inicjatywnych, których członkami są przedstawiciele organizacji pozarządowych.</w:t>
      </w:r>
    </w:p>
    <w:p w:rsidR="00D00B93" w:rsidRPr="008264F2" w:rsidRDefault="00D00B93" w:rsidP="00D00B93">
      <w:pPr>
        <w:numPr>
          <w:ilvl w:val="0"/>
          <w:numId w:val="4"/>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Wójt przedkłada Radzie Gminy Jednorożec do 30 kwietnia 20</w:t>
      </w:r>
      <w:r w:rsidR="003C56BD">
        <w:rPr>
          <w:rFonts w:ascii="Calibri" w:hAnsi="Calibri"/>
          <w:color w:val="000000"/>
          <w:sz w:val="24"/>
          <w:szCs w:val="24"/>
        </w:rPr>
        <w:t>21</w:t>
      </w:r>
      <w:r w:rsidRPr="00E35FF7">
        <w:rPr>
          <w:rFonts w:ascii="Calibri" w:hAnsi="Calibri"/>
          <w:color w:val="000000"/>
          <w:sz w:val="24"/>
          <w:szCs w:val="24"/>
        </w:rPr>
        <w:t xml:space="preserve"> roku sprawozdanie z realizacji Rocznego Programu, uwzględniając mierniki wskazane w ust. 2.</w:t>
      </w:r>
    </w:p>
    <w:p w:rsidR="00FF0D8E" w:rsidRDefault="00FF0D8E" w:rsidP="00FF0D8E">
      <w:pPr>
        <w:keepNext/>
        <w:spacing w:line="100" w:lineRule="atLeast"/>
        <w:rPr>
          <w:rFonts w:ascii="Calibri" w:hAnsi="Calibri"/>
          <w:b/>
          <w:color w:val="000000"/>
          <w:sz w:val="24"/>
          <w:szCs w:val="24"/>
        </w:rPr>
      </w:pPr>
    </w:p>
    <w:p w:rsidR="00D00B93" w:rsidRPr="00E35FF7" w:rsidRDefault="00D00B93" w:rsidP="00D00B93">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7</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Tryb powoływania i zasady działania komisji konkursowych do opiniowania ofert w otwartych konkursach ofert</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14</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7"/>
        </w:numPr>
        <w:tabs>
          <w:tab w:val="left" w:pos="360"/>
        </w:tabs>
        <w:autoSpaceDE w:val="0"/>
        <w:spacing w:line="100" w:lineRule="atLeast"/>
        <w:ind w:left="360"/>
        <w:jc w:val="both"/>
        <w:rPr>
          <w:rFonts w:ascii="Calibri" w:hAnsi="Calibri"/>
          <w:color w:val="000000"/>
          <w:sz w:val="24"/>
          <w:szCs w:val="24"/>
        </w:rPr>
      </w:pPr>
      <w:bookmarkStart w:id="14" w:name="z15"/>
      <w:bookmarkEnd w:id="14"/>
      <w:r w:rsidRPr="00E35FF7">
        <w:rPr>
          <w:rFonts w:ascii="Calibri" w:hAnsi="Calibri"/>
          <w:color w:val="000000"/>
          <w:sz w:val="24"/>
          <w:szCs w:val="24"/>
        </w:rPr>
        <w:t>Komisje konkursowe powoływane są w celu opiniowania ofert złożonych przez organizacje pozarządowe w ramach ogłoszonych przez Gminę Jednorożec otwartych konkursów ofert.</w:t>
      </w:r>
    </w:p>
    <w:p w:rsidR="00D00B93" w:rsidRPr="00233D29" w:rsidRDefault="00D00B93" w:rsidP="00D00B93">
      <w:pPr>
        <w:numPr>
          <w:ilvl w:val="0"/>
          <w:numId w:val="7"/>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Komisje konkursowe powołuje Wójt.</w:t>
      </w:r>
    </w:p>
    <w:p w:rsidR="00D00B93" w:rsidRDefault="00D00B93" w:rsidP="00D00B93">
      <w:pPr>
        <w:spacing w:line="100" w:lineRule="atLeast"/>
        <w:jc w:val="center"/>
        <w:rPr>
          <w:rFonts w:ascii="Calibri" w:hAnsi="Calibri"/>
          <w:b/>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15</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15"/>
        </w:numPr>
        <w:tabs>
          <w:tab w:val="left" w:pos="360"/>
        </w:tabs>
        <w:autoSpaceDE w:val="0"/>
        <w:spacing w:line="100" w:lineRule="atLeast"/>
        <w:ind w:left="360"/>
        <w:jc w:val="both"/>
        <w:rPr>
          <w:rFonts w:ascii="Calibri" w:hAnsi="Calibri"/>
          <w:color w:val="000000"/>
          <w:sz w:val="24"/>
          <w:szCs w:val="24"/>
        </w:rPr>
      </w:pPr>
      <w:bookmarkStart w:id="15" w:name="z16"/>
      <w:bookmarkEnd w:id="15"/>
      <w:r w:rsidRPr="00E35FF7">
        <w:rPr>
          <w:rFonts w:ascii="Calibri" w:hAnsi="Calibri"/>
          <w:color w:val="000000"/>
          <w:sz w:val="24"/>
          <w:szCs w:val="24"/>
        </w:rPr>
        <w:t>W skład komisji konkursowej wchodzi minimum dwóch przedstawicieli Wójta oraz dwóch przedstawicieli organizacji pozarządowych.</w:t>
      </w:r>
    </w:p>
    <w:p w:rsidR="00D00B93" w:rsidRPr="00E35FF7" w:rsidRDefault="00D00B93" w:rsidP="00D00B93">
      <w:pPr>
        <w:numPr>
          <w:ilvl w:val="0"/>
          <w:numId w:val="15"/>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Przedstawicieli organizacji pozarządowych wybiera Wójt spośród zgłoszonych kandydatur.</w:t>
      </w:r>
    </w:p>
    <w:p w:rsidR="00D00B93" w:rsidRPr="00E35FF7" w:rsidRDefault="00D00B93" w:rsidP="00D00B93">
      <w:pPr>
        <w:numPr>
          <w:ilvl w:val="0"/>
          <w:numId w:val="15"/>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Kandydatem na członka komisji konkursowej może zostać każdy przedstawiciel organizacji pozarządowej mającej siedzibę na terenie Gminy Jednorożec lub działającej na rzecz jego mieszkańców, pod warunkiem, że organizacja którą reprezentuje, nie będzie brała udziału w konkursie.</w:t>
      </w:r>
    </w:p>
    <w:p w:rsidR="00D00B93" w:rsidRPr="00E35FF7" w:rsidRDefault="00D00B93" w:rsidP="00D00B93">
      <w:pPr>
        <w:numPr>
          <w:ilvl w:val="0"/>
          <w:numId w:val="15"/>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W pracach komisji mogą uczestniczyć z głosem doradczym osoby posiadające specjalistyczną wiedzę w dziedzinie obejmującej zakres zadań publicznych, których konkurs dotyczy. Osoby te zaprasza Wójt bądź komisja konkursowa.</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16</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8"/>
        </w:numPr>
        <w:tabs>
          <w:tab w:val="left" w:pos="360"/>
        </w:tabs>
        <w:autoSpaceDE w:val="0"/>
        <w:spacing w:line="100" w:lineRule="atLeast"/>
        <w:ind w:left="360"/>
        <w:jc w:val="both"/>
        <w:rPr>
          <w:rFonts w:ascii="Calibri" w:hAnsi="Calibri"/>
          <w:color w:val="000000"/>
          <w:sz w:val="24"/>
          <w:szCs w:val="24"/>
        </w:rPr>
      </w:pPr>
      <w:bookmarkStart w:id="16" w:name="z17"/>
      <w:bookmarkEnd w:id="16"/>
      <w:r w:rsidRPr="00E35FF7">
        <w:rPr>
          <w:rFonts w:ascii="Calibri" w:hAnsi="Calibri"/>
          <w:color w:val="000000"/>
          <w:sz w:val="24"/>
          <w:szCs w:val="24"/>
        </w:rPr>
        <w:t>Komunikat zapraszający do zgłaszania kandydatur na członka komisji konkursowej ogłasza Wójt.</w:t>
      </w:r>
    </w:p>
    <w:p w:rsidR="00D00B93" w:rsidRPr="00E35FF7" w:rsidRDefault="00D00B93" w:rsidP="00D00B93">
      <w:pPr>
        <w:numPr>
          <w:ilvl w:val="0"/>
          <w:numId w:val="8"/>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 xml:space="preserve">Komunikat zamieszczany jest na tablicy ogłoszeń Urzędu Gminy Jednorożec                    </w:t>
      </w:r>
      <w:r>
        <w:rPr>
          <w:rFonts w:ascii="Calibri" w:hAnsi="Calibri"/>
          <w:color w:val="000000"/>
          <w:sz w:val="24"/>
          <w:szCs w:val="24"/>
        </w:rPr>
        <w:t xml:space="preserve">                    </w:t>
      </w:r>
      <w:r w:rsidRPr="00E35FF7">
        <w:rPr>
          <w:rFonts w:ascii="Calibri" w:hAnsi="Calibri"/>
          <w:color w:val="000000"/>
          <w:sz w:val="24"/>
          <w:szCs w:val="24"/>
        </w:rPr>
        <w:t>oraz na stronie internetowej Gminy na okres nie krótszy niż 7 dni.</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17</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9"/>
        </w:numPr>
        <w:tabs>
          <w:tab w:val="left" w:pos="360"/>
        </w:tabs>
        <w:autoSpaceDE w:val="0"/>
        <w:spacing w:line="100" w:lineRule="atLeast"/>
        <w:ind w:left="360"/>
        <w:jc w:val="both"/>
        <w:rPr>
          <w:rFonts w:ascii="Calibri" w:hAnsi="Calibri"/>
          <w:color w:val="000000"/>
          <w:sz w:val="24"/>
          <w:szCs w:val="24"/>
        </w:rPr>
      </w:pPr>
      <w:bookmarkStart w:id="17" w:name="z18"/>
      <w:bookmarkEnd w:id="17"/>
      <w:r w:rsidRPr="00E35FF7">
        <w:rPr>
          <w:rFonts w:ascii="Calibri" w:hAnsi="Calibri"/>
          <w:color w:val="000000"/>
          <w:sz w:val="24"/>
          <w:szCs w:val="24"/>
        </w:rPr>
        <w:t>Każdy członek komisji konkursowej przed rozpoczęciem działalności komisji zobowiązany jest do złożenia pisemnego oświadczenia o nieuczestniczeniu w ogłoszonym konkursie organizacji, z którą jest w jakikolwiek sposób związany.</w:t>
      </w:r>
    </w:p>
    <w:p w:rsidR="00D00B93" w:rsidRPr="00E35FF7" w:rsidRDefault="00D00B93" w:rsidP="00D00B93">
      <w:pPr>
        <w:numPr>
          <w:ilvl w:val="0"/>
          <w:numId w:val="9"/>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 xml:space="preserve">Za pracę każdej komisji konkursowej odpowiedzialny jest Przewodniczący, którym jest przedstawiciel GBP wskazany przez Wójta. W przypadku nieobecności Przewodniczącego, </w:t>
      </w:r>
      <w:r w:rsidRPr="00E35FF7">
        <w:rPr>
          <w:rFonts w:ascii="Calibri" w:hAnsi="Calibri"/>
          <w:color w:val="000000"/>
          <w:sz w:val="24"/>
          <w:szCs w:val="24"/>
        </w:rPr>
        <w:lastRenderedPageBreak/>
        <w:t>prawomocnym zastępcą zostaje inny przedstawiciel Wójta wskazany wcześniej przez Przewodniczącego.</w:t>
      </w:r>
    </w:p>
    <w:p w:rsidR="00D00B93" w:rsidRPr="00E35FF7" w:rsidRDefault="00D00B93" w:rsidP="00D00B93">
      <w:pPr>
        <w:numPr>
          <w:ilvl w:val="0"/>
          <w:numId w:val="9"/>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Członkowie komisji konkursowej zobowiązani są do pisemnego sporządzania opinii oferty.</w:t>
      </w:r>
    </w:p>
    <w:p w:rsidR="00D00B93" w:rsidRPr="00E35FF7" w:rsidRDefault="00D00B93" w:rsidP="00D00B93">
      <w:pPr>
        <w:numPr>
          <w:ilvl w:val="0"/>
          <w:numId w:val="9"/>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Na podstawie opinii członków komisji, sporządzane jest stanowisko komisji konkursowej.</w:t>
      </w:r>
    </w:p>
    <w:p w:rsidR="00D00B93" w:rsidRPr="00D87FC8" w:rsidRDefault="00D00B93" w:rsidP="00D00B93">
      <w:pPr>
        <w:tabs>
          <w:tab w:val="left" w:pos="360"/>
        </w:tabs>
        <w:autoSpaceDE w:val="0"/>
        <w:spacing w:line="100" w:lineRule="atLeast"/>
        <w:jc w:val="both"/>
        <w:rPr>
          <w:rFonts w:ascii="Calibri" w:hAnsi="Calibri"/>
          <w:sz w:val="24"/>
          <w:szCs w:val="24"/>
        </w:rPr>
      </w:pPr>
      <w:r w:rsidRPr="00D87FC8">
        <w:rPr>
          <w:rFonts w:ascii="Calibri" w:hAnsi="Calibri"/>
          <w:sz w:val="24"/>
          <w:szCs w:val="24"/>
        </w:rPr>
        <w:t xml:space="preserve">5. Obsługę administracyjną komisji konkursowych zapewnia Wójt Gminy Jednorożec. Każde posiedzenie komisji konkursowych jest protokołowane, ze szczególnym uwzględnieniem zapisów dotyczących ustaleń podjętych przez komisję.  </w:t>
      </w:r>
    </w:p>
    <w:p w:rsidR="00D00B93" w:rsidRPr="00C31C91" w:rsidRDefault="00D00B93" w:rsidP="00D00B93">
      <w:pPr>
        <w:tabs>
          <w:tab w:val="left" w:pos="360"/>
        </w:tabs>
        <w:autoSpaceDE w:val="0"/>
        <w:spacing w:line="100" w:lineRule="atLeast"/>
        <w:jc w:val="both"/>
        <w:rPr>
          <w:rFonts w:ascii="Calibri" w:hAnsi="Calibri"/>
          <w:color w:val="000000"/>
          <w:sz w:val="24"/>
          <w:szCs w:val="24"/>
        </w:rPr>
      </w:pPr>
      <w:r>
        <w:rPr>
          <w:rFonts w:ascii="Calibri" w:hAnsi="Calibri"/>
          <w:color w:val="000000"/>
          <w:sz w:val="24"/>
          <w:szCs w:val="24"/>
        </w:rPr>
        <w:t>6.</w:t>
      </w:r>
      <w:r w:rsidRPr="00C31C91">
        <w:rPr>
          <w:rFonts w:ascii="Calibri" w:hAnsi="Calibri"/>
          <w:color w:val="000000"/>
          <w:sz w:val="24"/>
          <w:szCs w:val="24"/>
        </w:rPr>
        <w:t>Wszyscy członkowie komisji konkursowej mają prawo do wglądu w dokumentację stanowiącą podstawę do pracy komisji – zarówno podczas trwania posiedzeń, w okresie między posiedzeniami, jak i po zakończeniu procedury konkursowej.</w:t>
      </w:r>
    </w:p>
    <w:p w:rsidR="00D00B93" w:rsidRPr="00E35FF7" w:rsidRDefault="00D00B93" w:rsidP="00D00B93">
      <w:pPr>
        <w:tabs>
          <w:tab w:val="left" w:pos="360"/>
        </w:tabs>
        <w:autoSpaceDE w:val="0"/>
        <w:spacing w:line="100" w:lineRule="atLeast"/>
        <w:jc w:val="both"/>
        <w:rPr>
          <w:rFonts w:ascii="Calibri" w:hAnsi="Calibri"/>
          <w:color w:val="000000"/>
          <w:sz w:val="24"/>
          <w:szCs w:val="24"/>
        </w:rPr>
      </w:pPr>
      <w:r>
        <w:rPr>
          <w:rFonts w:ascii="Calibri" w:hAnsi="Calibri"/>
          <w:color w:val="000000"/>
          <w:sz w:val="24"/>
          <w:szCs w:val="24"/>
        </w:rPr>
        <w:t>7.</w:t>
      </w:r>
      <w:r w:rsidRPr="00E35FF7">
        <w:rPr>
          <w:rFonts w:ascii="Calibri" w:hAnsi="Calibri"/>
          <w:color w:val="000000"/>
          <w:sz w:val="24"/>
          <w:szCs w:val="24"/>
        </w:rPr>
        <w:t>Protokoły posiedzeń, oświadczenia oraz inne dokumenty powstające w czasie prac komisji konkursowych przechowywane są w zbiorze akt właściwych wydziałów merytorycznych. Powyższe dokumenty mają charakter jawny.</w:t>
      </w:r>
    </w:p>
    <w:p w:rsidR="00D00B93" w:rsidRDefault="00D00B93" w:rsidP="00D00B93">
      <w:pPr>
        <w:spacing w:line="100" w:lineRule="atLeast"/>
        <w:rPr>
          <w:rFonts w:ascii="Calibri" w:hAnsi="Calibri"/>
          <w:b/>
          <w:color w:val="000000"/>
          <w:sz w:val="24"/>
          <w:szCs w:val="24"/>
        </w:rPr>
      </w:pPr>
    </w:p>
    <w:p w:rsidR="00FF0D8E" w:rsidRDefault="00FF0D8E" w:rsidP="003C56BD">
      <w:pPr>
        <w:spacing w:line="100" w:lineRule="atLeast"/>
        <w:rPr>
          <w:rFonts w:ascii="Calibri" w:hAnsi="Calibri"/>
          <w:b/>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18</w:t>
      </w:r>
    </w:p>
    <w:p w:rsidR="00D00B93" w:rsidRPr="00E35FF7" w:rsidRDefault="00D00B93" w:rsidP="00D00B93">
      <w:pPr>
        <w:spacing w:line="100" w:lineRule="atLeast"/>
        <w:jc w:val="both"/>
        <w:rPr>
          <w:rFonts w:ascii="Calibri" w:hAnsi="Calibri"/>
          <w:color w:val="000000"/>
          <w:sz w:val="24"/>
          <w:szCs w:val="24"/>
        </w:rPr>
      </w:pPr>
    </w:p>
    <w:p w:rsidR="00D00B93" w:rsidRDefault="00D00B93" w:rsidP="00D00B93">
      <w:pPr>
        <w:spacing w:line="100" w:lineRule="atLeast"/>
        <w:jc w:val="both"/>
        <w:rPr>
          <w:rFonts w:ascii="Calibri" w:hAnsi="Calibri"/>
          <w:color w:val="000000"/>
          <w:sz w:val="24"/>
          <w:szCs w:val="24"/>
        </w:rPr>
      </w:pPr>
      <w:bookmarkStart w:id="18" w:name="z19"/>
      <w:bookmarkEnd w:id="18"/>
      <w:r w:rsidRPr="002B0A08">
        <w:rPr>
          <w:rFonts w:ascii="Calibri" w:hAnsi="Calibri"/>
          <w:color w:val="000000"/>
          <w:sz w:val="24"/>
          <w:szCs w:val="24"/>
        </w:rPr>
        <w:t>Komisja konkursowa podczas opiniowania ofert stosuje kryteria wyszczególnione w ustawie.</w:t>
      </w:r>
      <w:r>
        <w:rPr>
          <w:rFonts w:ascii="Calibri" w:hAnsi="Calibri"/>
          <w:color w:val="000000"/>
          <w:sz w:val="24"/>
          <w:szCs w:val="24"/>
        </w:rPr>
        <w:t xml:space="preserve"> </w:t>
      </w:r>
    </w:p>
    <w:p w:rsidR="00D00B93" w:rsidRDefault="00D00B93" w:rsidP="00D00B93">
      <w:pPr>
        <w:spacing w:line="100" w:lineRule="atLeast"/>
        <w:jc w:val="center"/>
        <w:rPr>
          <w:rFonts w:ascii="Calibri" w:hAnsi="Calibri"/>
          <w:b/>
          <w:color w:val="000000"/>
          <w:sz w:val="24"/>
          <w:szCs w:val="24"/>
        </w:rPr>
      </w:pPr>
    </w:p>
    <w:p w:rsidR="00D00B93" w:rsidRDefault="00D00B93" w:rsidP="00D00B93">
      <w:pPr>
        <w:spacing w:line="100" w:lineRule="atLeast"/>
        <w:jc w:val="center"/>
        <w:rPr>
          <w:rFonts w:ascii="Calibri" w:hAnsi="Calibri"/>
          <w:b/>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19</w:t>
      </w:r>
    </w:p>
    <w:p w:rsidR="00D00B93" w:rsidRPr="00E35FF7" w:rsidRDefault="00D00B93" w:rsidP="00D00B93">
      <w:pPr>
        <w:spacing w:line="100" w:lineRule="atLeast"/>
        <w:jc w:val="both"/>
        <w:rPr>
          <w:rFonts w:ascii="Calibri" w:hAnsi="Calibri"/>
          <w:color w:val="000000"/>
          <w:sz w:val="24"/>
          <w:szCs w:val="24"/>
        </w:rPr>
      </w:pPr>
    </w:p>
    <w:p w:rsidR="00D00B93" w:rsidRPr="00D87FC8" w:rsidRDefault="00D00B93" w:rsidP="00367825">
      <w:pPr>
        <w:tabs>
          <w:tab w:val="left" w:pos="360"/>
        </w:tabs>
        <w:autoSpaceDE w:val="0"/>
        <w:spacing w:line="100" w:lineRule="atLeast"/>
        <w:jc w:val="both"/>
        <w:rPr>
          <w:rFonts w:ascii="Calibri" w:hAnsi="Calibri"/>
          <w:i/>
          <w:color w:val="000000"/>
          <w:sz w:val="24"/>
          <w:szCs w:val="24"/>
        </w:rPr>
      </w:pPr>
    </w:p>
    <w:p w:rsidR="00D00B93" w:rsidRPr="00E35FF7" w:rsidRDefault="00D00B93" w:rsidP="00D00B93">
      <w:pPr>
        <w:numPr>
          <w:ilvl w:val="0"/>
          <w:numId w:val="3"/>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Jeżeli organizacje otrzymały dotację w wysokości niższej niż wnioskowana, konieczne jest dokonanie uzgodnień, których celem jest doprecyzowanie warunków i zakresu realizacji zadania.</w:t>
      </w:r>
    </w:p>
    <w:p w:rsidR="00D00B93" w:rsidRPr="00E35FF7" w:rsidRDefault="00D00B93" w:rsidP="00D00B93">
      <w:pPr>
        <w:numPr>
          <w:ilvl w:val="0"/>
          <w:numId w:val="3"/>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 xml:space="preserve">Informacje o złożonych ofertach oraz o ofertach niespełniających wymogów formalnych, jak również o odmowie lub udzieleniu dotacji na realizację zadań, będą podane                </w:t>
      </w:r>
      <w:r>
        <w:rPr>
          <w:rFonts w:ascii="Calibri" w:hAnsi="Calibri"/>
          <w:color w:val="000000"/>
          <w:sz w:val="24"/>
          <w:szCs w:val="24"/>
        </w:rPr>
        <w:t xml:space="preserve">                </w:t>
      </w:r>
      <w:r w:rsidRPr="00E35FF7">
        <w:rPr>
          <w:rFonts w:ascii="Calibri" w:hAnsi="Calibri"/>
          <w:color w:val="000000"/>
          <w:sz w:val="24"/>
          <w:szCs w:val="24"/>
        </w:rPr>
        <w:t>do publicznej wiadomości w formie wykazu umieszczonego w Biuletynie Informacji Publicznej, na tablicy ogłoszeń Urzędu Gminy w Jednorożcu oraz na stronie internetowej Gminy.</w:t>
      </w:r>
    </w:p>
    <w:p w:rsidR="00D00B93" w:rsidRPr="00E35FF7" w:rsidRDefault="00D00B93" w:rsidP="003C56BD">
      <w:pPr>
        <w:keepNext/>
        <w:spacing w:line="100" w:lineRule="atLeast"/>
        <w:rPr>
          <w:rFonts w:ascii="Calibri" w:hAnsi="Calibri"/>
          <w:b/>
          <w:color w:val="000000"/>
          <w:sz w:val="24"/>
          <w:szCs w:val="24"/>
        </w:rPr>
      </w:pPr>
    </w:p>
    <w:p w:rsidR="00D00B93" w:rsidRPr="00E35FF7" w:rsidRDefault="00D00B93" w:rsidP="00D00B93">
      <w:pPr>
        <w:keepNext/>
        <w:spacing w:line="100" w:lineRule="atLeast"/>
        <w:jc w:val="center"/>
        <w:rPr>
          <w:rFonts w:ascii="Calibri" w:hAnsi="Calibri"/>
          <w:b/>
          <w:color w:val="000000"/>
          <w:sz w:val="24"/>
          <w:szCs w:val="24"/>
        </w:rPr>
      </w:pPr>
    </w:p>
    <w:p w:rsidR="00D00B93" w:rsidRPr="00E35FF7" w:rsidRDefault="00D00B93" w:rsidP="00D00B93">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8</w:t>
      </w:r>
    </w:p>
    <w:p w:rsidR="00D00B93" w:rsidRPr="00E35FF7" w:rsidRDefault="00D00B93" w:rsidP="00D00B93">
      <w:pPr>
        <w:keepNext/>
        <w:spacing w:line="100" w:lineRule="atLeast"/>
        <w:jc w:val="center"/>
        <w:rPr>
          <w:rFonts w:ascii="Calibri" w:hAnsi="Calibri"/>
          <w:color w:val="000000"/>
          <w:sz w:val="24"/>
          <w:szCs w:val="24"/>
        </w:rPr>
      </w:pPr>
      <w:r w:rsidRPr="00E35FF7">
        <w:rPr>
          <w:rFonts w:ascii="Calibri" w:hAnsi="Calibri"/>
          <w:b/>
          <w:color w:val="000000"/>
          <w:sz w:val="24"/>
          <w:szCs w:val="24"/>
        </w:rPr>
        <w:t>Sposób tworzenia Rocznego Programu oraz przebieg konsultacji</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spacing w:line="100" w:lineRule="atLeast"/>
        <w:jc w:val="center"/>
        <w:rPr>
          <w:rFonts w:ascii="Calibri" w:hAnsi="Calibri"/>
          <w:color w:val="000000"/>
          <w:sz w:val="24"/>
          <w:szCs w:val="24"/>
        </w:rPr>
      </w:pPr>
      <w:r>
        <w:rPr>
          <w:rFonts w:ascii="Calibri" w:hAnsi="Calibri"/>
          <w:b/>
          <w:color w:val="000000"/>
          <w:sz w:val="24"/>
          <w:szCs w:val="24"/>
        </w:rPr>
        <w:t>§ 20</w:t>
      </w:r>
    </w:p>
    <w:p w:rsidR="00D00B93" w:rsidRPr="00E35FF7" w:rsidRDefault="00D00B93" w:rsidP="00D00B93">
      <w:pPr>
        <w:spacing w:line="100" w:lineRule="atLeast"/>
        <w:jc w:val="both"/>
        <w:rPr>
          <w:rFonts w:ascii="Calibri" w:hAnsi="Calibri"/>
          <w:color w:val="000000"/>
          <w:sz w:val="24"/>
          <w:szCs w:val="24"/>
        </w:rPr>
      </w:pPr>
    </w:p>
    <w:p w:rsidR="00D00B93" w:rsidRPr="00E35FF7" w:rsidRDefault="00D00B93" w:rsidP="00D00B93">
      <w:pPr>
        <w:numPr>
          <w:ilvl w:val="0"/>
          <w:numId w:val="1"/>
        </w:numPr>
        <w:tabs>
          <w:tab w:val="left" w:pos="360"/>
        </w:tabs>
        <w:autoSpaceDE w:val="0"/>
        <w:spacing w:line="100" w:lineRule="atLeast"/>
        <w:ind w:left="360"/>
        <w:jc w:val="both"/>
        <w:rPr>
          <w:rFonts w:ascii="Calibri" w:hAnsi="Calibri"/>
          <w:color w:val="000000"/>
          <w:sz w:val="24"/>
          <w:szCs w:val="24"/>
        </w:rPr>
      </w:pPr>
      <w:bookmarkStart w:id="19" w:name="z21"/>
      <w:bookmarkEnd w:id="19"/>
      <w:r w:rsidRPr="00E35FF7">
        <w:rPr>
          <w:rFonts w:ascii="Calibri" w:hAnsi="Calibri"/>
          <w:color w:val="000000"/>
          <w:sz w:val="24"/>
          <w:szCs w:val="24"/>
        </w:rPr>
        <w:t>Przygotowanie założeń Rocznego Programu odbyło się we współpracy Gminy Jednorożec z przedstawicielami organizacji pozarządowych oraz innymi osobami działającymi na rzecz sektora pozarządowego, mając na uwadze wnioski z analizy sprawozdań  z realizacji Rocznych Programów Współpracy Gminy Jednorożec z Organizacjami Pozarządowymi.</w:t>
      </w:r>
    </w:p>
    <w:p w:rsidR="00D00B93" w:rsidRPr="00E35FF7" w:rsidRDefault="00D00B93" w:rsidP="00D00B93">
      <w:pPr>
        <w:numPr>
          <w:ilvl w:val="0"/>
          <w:numId w:val="1"/>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 xml:space="preserve">Organizacje pozarządowe zgłosiły propozycje priorytetowych zadań publicznych             </w:t>
      </w:r>
      <w:r>
        <w:rPr>
          <w:rFonts w:ascii="Calibri" w:hAnsi="Calibri"/>
          <w:color w:val="000000"/>
          <w:sz w:val="24"/>
          <w:szCs w:val="24"/>
        </w:rPr>
        <w:t xml:space="preserve">                 </w:t>
      </w:r>
      <w:r w:rsidRPr="00E35FF7">
        <w:rPr>
          <w:rFonts w:ascii="Calibri" w:hAnsi="Calibri"/>
          <w:color w:val="000000"/>
          <w:sz w:val="24"/>
          <w:szCs w:val="24"/>
        </w:rPr>
        <w:t>do Rocznego Programu</w:t>
      </w:r>
      <w:r w:rsidR="00367825">
        <w:rPr>
          <w:rFonts w:ascii="Calibri" w:hAnsi="Calibri"/>
          <w:color w:val="000000"/>
          <w:sz w:val="24"/>
          <w:szCs w:val="24"/>
        </w:rPr>
        <w:t xml:space="preserve"> </w:t>
      </w:r>
      <w:r w:rsidR="00367825" w:rsidRPr="00367825">
        <w:rPr>
          <w:rFonts w:asciiTheme="minorHAnsi" w:eastAsiaTheme="minorEastAsia" w:hAnsiTheme="minorHAnsi"/>
          <w:sz w:val="24"/>
          <w:szCs w:val="24"/>
        </w:rPr>
        <w:t>podczas spotkania informacyjnego pt. „Konsultacje Społeczne” przedstawi</w:t>
      </w:r>
      <w:r w:rsidR="00367825">
        <w:rPr>
          <w:rFonts w:asciiTheme="minorHAnsi" w:eastAsiaTheme="minorEastAsia" w:hAnsiTheme="minorHAnsi"/>
          <w:sz w:val="24"/>
          <w:szCs w:val="24"/>
        </w:rPr>
        <w:t xml:space="preserve">cieli organizacji pozarządowych </w:t>
      </w:r>
      <w:r w:rsidR="00367825" w:rsidRPr="00367825">
        <w:rPr>
          <w:rFonts w:asciiTheme="minorHAnsi" w:eastAsiaTheme="minorEastAsia" w:hAnsiTheme="minorHAnsi"/>
          <w:sz w:val="24"/>
          <w:szCs w:val="24"/>
        </w:rPr>
        <w:t>z przedstawicielami samorządu Gminy Jednorożec. Proponowane uwagi zostały uwzględnione w Rocznym Programie Współpracy Samorządu Gminy Jednorożec z organizacjami pozarządowymi.</w:t>
      </w:r>
    </w:p>
    <w:p w:rsidR="00D00B93" w:rsidRPr="00E35FF7" w:rsidRDefault="00D00B93" w:rsidP="00D00B93">
      <w:pPr>
        <w:numPr>
          <w:ilvl w:val="0"/>
          <w:numId w:val="1"/>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lastRenderedPageBreak/>
        <w:t xml:space="preserve">Projekt Rocznego Programu był przedmiotem konsultacji przeprowadzonych z Gminną Biblioteką Publiczną w Jednorożcu oraz przedstawicielami organizacji pozarządowych zgodnie z uchwałą </w:t>
      </w:r>
      <w:r w:rsidRPr="00E35FF7">
        <w:rPr>
          <w:rFonts w:ascii="Calibri" w:hAnsi="Calibri"/>
          <w:sz w:val="24"/>
          <w:szCs w:val="24"/>
        </w:rPr>
        <w:t xml:space="preserve">Nr VII/28/2011 Rady Gminy Jednorożec z dnia 30 marca 2011 r.                                w sprawie określenia szczegółowego sposobu konsultowania projektów aktów prawa miejscowego z organizacjami pozarządowymi i innymi podmiotami (Dz. Urz. Woj. </w:t>
      </w:r>
      <w:proofErr w:type="spellStart"/>
      <w:r w:rsidRPr="00E35FF7">
        <w:rPr>
          <w:rFonts w:ascii="Calibri" w:hAnsi="Calibri"/>
          <w:sz w:val="24"/>
          <w:szCs w:val="24"/>
        </w:rPr>
        <w:t>Maz</w:t>
      </w:r>
      <w:proofErr w:type="spellEnd"/>
      <w:r w:rsidRPr="00E35FF7">
        <w:rPr>
          <w:rFonts w:ascii="Calibri" w:hAnsi="Calibri"/>
          <w:sz w:val="24"/>
          <w:szCs w:val="24"/>
        </w:rPr>
        <w:t>.          z 2011 Nr 60 poz.1958 ).</w:t>
      </w:r>
    </w:p>
    <w:p w:rsidR="00D00B93" w:rsidRPr="00BC4413" w:rsidRDefault="00D00B93" w:rsidP="00D00B93">
      <w:pPr>
        <w:keepNext/>
        <w:numPr>
          <w:ilvl w:val="0"/>
          <w:numId w:val="1"/>
        </w:numPr>
        <w:tabs>
          <w:tab w:val="left" w:pos="360"/>
        </w:tabs>
        <w:autoSpaceDE w:val="0"/>
        <w:spacing w:line="100" w:lineRule="atLeast"/>
        <w:ind w:left="360"/>
        <w:jc w:val="both"/>
        <w:rPr>
          <w:rFonts w:ascii="Calibri" w:hAnsi="Calibri"/>
          <w:color w:val="000000"/>
          <w:sz w:val="24"/>
          <w:szCs w:val="24"/>
        </w:rPr>
      </w:pPr>
      <w:r w:rsidRPr="00BC4413">
        <w:rPr>
          <w:rFonts w:ascii="Calibri" w:hAnsi="Calibri"/>
          <w:color w:val="000000"/>
          <w:sz w:val="24"/>
          <w:szCs w:val="24"/>
        </w:rPr>
        <w:t>Sprawozdanie, o którym mowa w § 14 ust. 3 niniejszej uchwały, oraz uwagi zgłoszone względem realizacji Rocznego Programu będą stanowiły wskazówki dla tworzenia kolejnych programów współpracy Gminy Jednorożec z organizacjami pozarządowymi.</w:t>
      </w:r>
    </w:p>
    <w:p w:rsidR="00D00B93" w:rsidRPr="00233D29" w:rsidRDefault="00D00B93" w:rsidP="00D00B93">
      <w:pPr>
        <w:spacing w:line="100" w:lineRule="atLeast"/>
        <w:jc w:val="both"/>
        <w:rPr>
          <w:rFonts w:ascii="Calibri" w:hAnsi="Calibri"/>
          <w:bCs/>
          <w:color w:val="000000"/>
          <w:sz w:val="24"/>
          <w:szCs w:val="24"/>
        </w:rPr>
      </w:pPr>
    </w:p>
    <w:p w:rsidR="002D6905" w:rsidRDefault="002D6905"/>
    <w:sectPr w:rsidR="002D6905" w:rsidSect="00FF0D8E">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00"/>
        </w:tabs>
        <w:ind w:left="7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nsid w:val="0000000C"/>
    <w:multiLevelType w:val="singleLevel"/>
    <w:tmpl w:val="0000000C"/>
    <w:name w:val="WW8Num12"/>
    <w:lvl w:ilvl="0">
      <w:start w:val="1"/>
      <w:numFmt w:val="decimal"/>
      <w:lvlText w:val="%1)"/>
      <w:lvlJc w:val="left"/>
      <w:pPr>
        <w:tabs>
          <w:tab w:val="num" w:pos="700"/>
        </w:tabs>
        <w:ind w:left="700" w:hanging="360"/>
      </w:pPr>
    </w:lvl>
  </w:abstractNum>
  <w:abstractNum w:abstractNumId="12">
    <w:nsid w:val="0000000D"/>
    <w:multiLevelType w:val="multilevel"/>
    <w:tmpl w:val="0000000D"/>
    <w:name w:val="WW8Num13"/>
    <w:lvl w:ilvl="0">
      <w:start w:val="1"/>
      <w:numFmt w:val="decimal"/>
      <w:lvlText w:val="%1)"/>
      <w:lvlJc w:val="left"/>
      <w:pPr>
        <w:tabs>
          <w:tab w:val="num" w:pos="700"/>
        </w:tabs>
        <w:ind w:left="7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singleLevel"/>
    <w:tmpl w:val="926CBC76"/>
    <w:name w:val="WW8Num15"/>
    <w:lvl w:ilvl="0">
      <w:start w:val="1"/>
      <w:numFmt w:val="decimal"/>
      <w:lvlText w:val="%1)"/>
      <w:lvlJc w:val="left"/>
      <w:pPr>
        <w:tabs>
          <w:tab w:val="num" w:pos="700"/>
        </w:tabs>
        <w:ind w:left="700" w:hanging="360"/>
      </w:pPr>
      <w:rPr>
        <w:b w:val="0"/>
      </w:rPr>
    </w:lvl>
  </w:abstractNum>
  <w:abstractNum w:abstractNumId="14">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5">
    <w:nsid w:val="00000011"/>
    <w:multiLevelType w:val="singleLevel"/>
    <w:tmpl w:val="00000011"/>
    <w:name w:val="WW8Num17"/>
    <w:lvl w:ilvl="0">
      <w:start w:val="1"/>
      <w:numFmt w:val="decimal"/>
      <w:lvlText w:val="%1)"/>
      <w:lvlJc w:val="left"/>
      <w:pPr>
        <w:tabs>
          <w:tab w:val="num" w:pos="700"/>
        </w:tabs>
        <w:ind w:left="700" w:hanging="360"/>
      </w:pPr>
    </w:lvl>
  </w:abstractNum>
  <w:abstractNum w:abstractNumId="16">
    <w:nsid w:val="00000012"/>
    <w:multiLevelType w:val="singleLevel"/>
    <w:tmpl w:val="00000012"/>
    <w:name w:val="WW8Num18"/>
    <w:lvl w:ilvl="0">
      <w:start w:val="1"/>
      <w:numFmt w:val="decimal"/>
      <w:lvlText w:val="%1)"/>
      <w:lvlJc w:val="left"/>
      <w:pPr>
        <w:tabs>
          <w:tab w:val="num" w:pos="700"/>
        </w:tabs>
        <w:ind w:left="700" w:hanging="360"/>
      </w:pPr>
    </w:lvl>
  </w:abstractNum>
  <w:abstractNum w:abstractNumId="17">
    <w:nsid w:val="00000013"/>
    <w:multiLevelType w:val="singleLevel"/>
    <w:tmpl w:val="00000013"/>
    <w:name w:val="WW8Num19"/>
    <w:lvl w:ilvl="0">
      <w:start w:val="1"/>
      <w:numFmt w:val="decimal"/>
      <w:lvlText w:val="%1)"/>
      <w:lvlJc w:val="left"/>
      <w:pPr>
        <w:tabs>
          <w:tab w:val="num" w:pos="700"/>
        </w:tabs>
        <w:ind w:left="700" w:hanging="360"/>
      </w:pPr>
    </w:lvl>
  </w:abstractNum>
  <w:abstractNum w:abstractNumId="18">
    <w:nsid w:val="00000014"/>
    <w:multiLevelType w:val="singleLevel"/>
    <w:tmpl w:val="00000014"/>
    <w:name w:val="WW8Num20"/>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D7"/>
    <w:rsid w:val="00012DAE"/>
    <w:rsid w:val="002D6905"/>
    <w:rsid w:val="00367825"/>
    <w:rsid w:val="003B1D30"/>
    <w:rsid w:val="003C56BD"/>
    <w:rsid w:val="005A2585"/>
    <w:rsid w:val="005B0773"/>
    <w:rsid w:val="00A74477"/>
    <w:rsid w:val="00A863D7"/>
    <w:rsid w:val="00D00B93"/>
    <w:rsid w:val="00FF0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293D8-C9B2-4673-BFDD-09D76E2A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0B93"/>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00B93"/>
    <w:rPr>
      <w:color w:val="000080"/>
      <w:u w:val="single"/>
    </w:rPr>
  </w:style>
  <w:style w:type="paragraph" w:styleId="Akapitzlist">
    <w:name w:val="List Paragraph"/>
    <w:basedOn w:val="Normalny"/>
    <w:uiPriority w:val="34"/>
    <w:qFormat/>
    <w:rsid w:val="005A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dnorozec.pl/" TargetMode="External"/><Relationship Id="rId3" Type="http://schemas.openxmlformats.org/officeDocument/2006/relationships/styles" Target="styles.xml"/><Relationship Id="rId7" Type="http://schemas.openxmlformats.org/officeDocument/2006/relationships/hyperlink" Target="http://www.jednoroze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dnorozec.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427A-1F52-47E3-9BFE-9BD852B5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2784</Words>
  <Characters>16709</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bibliotekaJednorozec</dc:creator>
  <cp:keywords/>
  <dc:description/>
  <cp:lastModifiedBy>Bibllioteka_J_c_2</cp:lastModifiedBy>
  <cp:revision>4</cp:revision>
  <dcterms:created xsi:type="dcterms:W3CDTF">2020-10-13T10:14:00Z</dcterms:created>
  <dcterms:modified xsi:type="dcterms:W3CDTF">2020-10-13T10:28:00Z</dcterms:modified>
</cp:coreProperties>
</file>