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92" w:rsidRPr="00353C92" w:rsidRDefault="00353C92" w:rsidP="00353C92">
      <w:pPr>
        <w:ind w:firstLine="708"/>
        <w:jc w:val="center"/>
        <w:rPr>
          <w:rFonts w:cstheme="minorHAnsi"/>
          <w:i/>
          <w:color w:val="333333"/>
          <w:sz w:val="24"/>
          <w:szCs w:val="24"/>
          <w:shd w:val="clear" w:color="auto" w:fill="FFFFFF"/>
        </w:rPr>
      </w:pPr>
      <w:r>
        <w:rPr>
          <w:rFonts w:cstheme="minorHAnsi"/>
          <w:i/>
          <w:color w:val="333333"/>
          <w:sz w:val="24"/>
          <w:szCs w:val="24"/>
          <w:shd w:val="clear" w:color="auto" w:fill="FFFFFF"/>
        </w:rPr>
        <w:t xml:space="preserve">                                                                                                                          </w:t>
      </w:r>
      <w:r w:rsidRPr="00353C92">
        <w:rPr>
          <w:rFonts w:cstheme="minorHAnsi"/>
          <w:i/>
          <w:color w:val="333333"/>
          <w:sz w:val="24"/>
          <w:szCs w:val="24"/>
          <w:shd w:val="clear" w:color="auto" w:fill="FFFFFF"/>
        </w:rPr>
        <w:t>Sylwia Cieślak</w:t>
      </w:r>
    </w:p>
    <w:p w:rsidR="00353C92" w:rsidRPr="00353C92" w:rsidRDefault="00353C92" w:rsidP="00353C92">
      <w:pPr>
        <w:ind w:firstLine="708"/>
        <w:jc w:val="center"/>
        <w:rPr>
          <w:rFonts w:cstheme="minorHAnsi"/>
          <w:b/>
          <w:color w:val="333333"/>
          <w:sz w:val="32"/>
          <w:szCs w:val="32"/>
          <w:shd w:val="clear" w:color="auto" w:fill="FFFFFF"/>
        </w:rPr>
      </w:pPr>
      <w:r w:rsidRPr="00353C92">
        <w:rPr>
          <w:rFonts w:cstheme="minorHAnsi"/>
          <w:b/>
          <w:color w:val="333333"/>
          <w:sz w:val="32"/>
          <w:szCs w:val="32"/>
          <w:shd w:val="clear" w:color="auto" w:fill="FFFFFF"/>
        </w:rPr>
        <w:t>Niejadek w przedszkolu – wybiórczość pokarmowa u dzieci w wieku przedszkolnym.</w:t>
      </w:r>
    </w:p>
    <w:p w:rsidR="00420C57" w:rsidRPr="005452CA" w:rsidRDefault="00420C57" w:rsidP="00DB6539">
      <w:pPr>
        <w:ind w:firstLine="708"/>
        <w:jc w:val="both"/>
        <w:rPr>
          <w:rFonts w:cstheme="minorHAnsi"/>
          <w:color w:val="333333"/>
          <w:sz w:val="24"/>
          <w:szCs w:val="24"/>
          <w:shd w:val="clear" w:color="auto" w:fill="FFFFFF"/>
        </w:rPr>
      </w:pPr>
      <w:r w:rsidRPr="005452CA">
        <w:rPr>
          <w:rFonts w:cstheme="minorHAnsi"/>
          <w:b/>
          <w:color w:val="333333"/>
          <w:sz w:val="28"/>
          <w:szCs w:val="24"/>
          <w:shd w:val="clear" w:color="auto" w:fill="FFFFFF"/>
        </w:rPr>
        <w:t>Wybiórczość pokarmowa</w:t>
      </w:r>
      <w:r w:rsidRPr="005452CA">
        <w:rPr>
          <w:rFonts w:cstheme="minorHAnsi"/>
          <w:color w:val="333333"/>
          <w:sz w:val="24"/>
          <w:szCs w:val="24"/>
          <w:shd w:val="clear" w:color="auto" w:fill="FFFFFF"/>
        </w:rPr>
        <w:t xml:space="preserve"> to specyficzny i trwały wzorzec zachowania, polegający na odmawianiu spożywania pokarmów, które nie należą do g</w:t>
      </w:r>
      <w:r w:rsidR="00B01992" w:rsidRPr="005452CA">
        <w:rPr>
          <w:rFonts w:cstheme="minorHAnsi"/>
          <w:color w:val="333333"/>
          <w:sz w:val="24"/>
          <w:szCs w:val="24"/>
          <w:shd w:val="clear" w:color="auto" w:fill="FFFFFF"/>
        </w:rPr>
        <w:t>rupy preferowanej przez dziecko, jedzeniu niewielkiej ilości pokarmów. Trudności w jedzeniu występują długotrwale i mają nasilony charakter.</w:t>
      </w:r>
    </w:p>
    <w:p w:rsidR="00420C57" w:rsidRPr="005452CA" w:rsidRDefault="00420C57" w:rsidP="005452CA">
      <w:pPr>
        <w:pStyle w:val="NormalnyWeb"/>
        <w:shd w:val="clear" w:color="auto" w:fill="FFFFFF"/>
        <w:spacing w:before="0" w:beforeAutospacing="0" w:after="150" w:afterAutospacing="0"/>
        <w:ind w:firstLine="708"/>
        <w:jc w:val="both"/>
        <w:rPr>
          <w:rFonts w:asciiTheme="minorHAnsi" w:hAnsiTheme="minorHAnsi" w:cstheme="minorHAnsi"/>
          <w:color w:val="333333"/>
        </w:rPr>
      </w:pPr>
      <w:r w:rsidRPr="005452CA">
        <w:rPr>
          <w:rFonts w:asciiTheme="minorHAnsi" w:hAnsiTheme="minorHAnsi" w:cstheme="minorHAnsi"/>
          <w:color w:val="333333"/>
        </w:rPr>
        <w:t>Wybiórczości pokarmowej towarzyszą zwykle specyficzne zachowania, np. opór przed samodzielnym jedzeniem, dławienie się, reagowanie odruchem wymiotnym, wypluwanie jedzenia, trudności z żuciem pokarmów oraz ich połykaniem, zabawa jedzeniem, podwyższony niepokój i poziom pobudzenia czy też zaburzenia obsesyjno-kompulsywne nie tylko związane z jedzeniem. Dzieci prezentujące wzorzec wybiórczego jedzenia miewają utrudnione relacje społeczne i czują się wykluczane z grupy. Nadmierne skupianie uwagi otoczenia na niejedzeniu dziecka często doprowadza do przymuszania i komentowania problemu przez otoczenie, co – niestety – wzmaga niechęć i strach.</w:t>
      </w:r>
    </w:p>
    <w:p w:rsidR="00420C57" w:rsidRPr="005452CA" w:rsidRDefault="00420C57" w:rsidP="005452CA">
      <w:pPr>
        <w:pStyle w:val="NormalnyWeb"/>
        <w:shd w:val="clear" w:color="auto" w:fill="FFFFFF"/>
        <w:spacing w:before="0" w:beforeAutospacing="0" w:after="150" w:afterAutospacing="0"/>
        <w:ind w:firstLine="708"/>
        <w:jc w:val="both"/>
        <w:rPr>
          <w:rFonts w:asciiTheme="minorHAnsi" w:hAnsiTheme="minorHAnsi" w:cstheme="minorHAnsi"/>
          <w:color w:val="333333"/>
        </w:rPr>
      </w:pPr>
      <w:r w:rsidRPr="005452CA">
        <w:rPr>
          <w:rFonts w:asciiTheme="minorHAnsi" w:hAnsiTheme="minorHAnsi" w:cstheme="minorHAnsi"/>
          <w:color w:val="333333"/>
        </w:rPr>
        <w:t>Dziecko z wybiórczością pokarmową zazwyczaj bez zastrzeżeń je produkty z grup preferowanych, z niechęcią odnosi się do tych, których nie akceptuje, natomiast nowe produkty wywołują u niego niepokój.</w:t>
      </w:r>
    </w:p>
    <w:p w:rsidR="00DB6539" w:rsidRDefault="00D5030A" w:rsidP="00DB6539">
      <w:pPr>
        <w:ind w:firstLine="360"/>
        <w:jc w:val="both"/>
        <w:rPr>
          <w:rFonts w:cstheme="minorHAnsi"/>
          <w:color w:val="333333"/>
          <w:sz w:val="24"/>
          <w:szCs w:val="24"/>
          <w:shd w:val="clear" w:color="auto" w:fill="FFFFFF"/>
        </w:rPr>
      </w:pPr>
      <w:r w:rsidRPr="005452CA">
        <w:rPr>
          <w:rFonts w:cstheme="minorHAnsi"/>
          <w:b/>
          <w:color w:val="333333"/>
          <w:sz w:val="28"/>
          <w:szCs w:val="28"/>
          <w:shd w:val="clear" w:color="auto" w:fill="FFFFFF"/>
        </w:rPr>
        <w:t>Dlaczego dziecko nie chce jeść?</w:t>
      </w:r>
      <w:r w:rsidRPr="005452CA">
        <w:rPr>
          <w:rFonts w:cstheme="minorHAnsi"/>
          <w:color w:val="333333"/>
          <w:sz w:val="28"/>
          <w:szCs w:val="28"/>
          <w:shd w:val="clear" w:color="auto" w:fill="FFFFFF"/>
        </w:rPr>
        <w:t xml:space="preserve"> </w:t>
      </w:r>
      <w:r w:rsidR="002970C9" w:rsidRPr="005452CA">
        <w:rPr>
          <w:rFonts w:cstheme="minorHAnsi"/>
          <w:color w:val="333333"/>
          <w:sz w:val="24"/>
          <w:szCs w:val="24"/>
          <w:shd w:val="clear" w:color="auto" w:fill="FFFFFF"/>
        </w:rPr>
        <w:t>Najczęstszymi przyczynami</w:t>
      </w:r>
      <w:r w:rsidR="00420C57" w:rsidRPr="005452CA">
        <w:rPr>
          <w:rFonts w:cstheme="minorHAnsi"/>
          <w:color w:val="333333"/>
          <w:sz w:val="24"/>
          <w:szCs w:val="24"/>
          <w:shd w:val="clear" w:color="auto" w:fill="FFFFFF"/>
        </w:rPr>
        <w:t xml:space="preserve"> zaburzeń procesów związanych z karmien</w:t>
      </w:r>
      <w:r w:rsidR="002970C9" w:rsidRPr="005452CA">
        <w:rPr>
          <w:rFonts w:cstheme="minorHAnsi"/>
          <w:color w:val="333333"/>
          <w:sz w:val="24"/>
          <w:szCs w:val="24"/>
          <w:shd w:val="clear" w:color="auto" w:fill="FFFFFF"/>
        </w:rPr>
        <w:t>iem i jedzeniem są:</w:t>
      </w:r>
    </w:p>
    <w:p w:rsidR="00DB6539" w:rsidRPr="00DB6539" w:rsidRDefault="00D5030A" w:rsidP="00DB6539">
      <w:pPr>
        <w:pStyle w:val="Akapitzlist"/>
        <w:numPr>
          <w:ilvl w:val="0"/>
          <w:numId w:val="26"/>
        </w:numPr>
        <w:jc w:val="both"/>
        <w:rPr>
          <w:rFonts w:cstheme="minorHAnsi"/>
          <w:color w:val="333333"/>
          <w:sz w:val="24"/>
          <w:szCs w:val="24"/>
          <w:shd w:val="clear" w:color="auto" w:fill="FFFFFF"/>
        </w:rPr>
      </w:pPr>
      <w:r w:rsidRPr="00DB6539">
        <w:rPr>
          <w:rFonts w:cstheme="minorHAnsi"/>
          <w:b/>
          <w:color w:val="333333"/>
          <w:sz w:val="24"/>
          <w:szCs w:val="24"/>
          <w:shd w:val="clear" w:color="auto" w:fill="FFFFFF"/>
        </w:rPr>
        <w:t>Przyczyny organiczne</w:t>
      </w:r>
      <w:r w:rsidRPr="00DB6539">
        <w:rPr>
          <w:rFonts w:cstheme="minorHAnsi"/>
          <w:color w:val="333333"/>
          <w:sz w:val="24"/>
          <w:szCs w:val="24"/>
          <w:shd w:val="clear" w:color="auto" w:fill="FFFFFF"/>
        </w:rPr>
        <w:t xml:space="preserve"> dotyczą nieprawidłowości w budowie aparatu artykulacyjnego, wad</w:t>
      </w:r>
      <w:r w:rsidR="008B7A6C" w:rsidRPr="00DB6539">
        <w:rPr>
          <w:rFonts w:cstheme="minorHAnsi"/>
          <w:color w:val="333333"/>
          <w:sz w:val="24"/>
          <w:szCs w:val="24"/>
          <w:shd w:val="clear" w:color="auto" w:fill="FFFFFF"/>
        </w:rPr>
        <w:t xml:space="preserve"> wrodzonych</w:t>
      </w:r>
      <w:r w:rsidRPr="00DB6539">
        <w:rPr>
          <w:rFonts w:cstheme="minorHAnsi"/>
          <w:color w:val="333333"/>
          <w:sz w:val="24"/>
          <w:szCs w:val="24"/>
          <w:shd w:val="clear" w:color="auto" w:fill="FFFFFF"/>
        </w:rPr>
        <w:t xml:space="preserve"> (np. rozszczepy warg, podniebienia), braków w uzębieniu, próchnicy, a także trudności w połykaniu (dysfagia) spowodowanych min. chorobami neurologicznymi, </w:t>
      </w:r>
      <w:r w:rsidR="008B7A6C" w:rsidRPr="00DB6539">
        <w:rPr>
          <w:rFonts w:cstheme="minorHAnsi"/>
          <w:color w:val="333333"/>
          <w:sz w:val="24"/>
          <w:szCs w:val="24"/>
          <w:shd w:val="clear" w:color="auto" w:fill="FFFFFF"/>
        </w:rPr>
        <w:t>stanami zapalnymi błony śluzowej gardła lub przełyku.</w:t>
      </w:r>
    </w:p>
    <w:p w:rsidR="00DB6539" w:rsidRPr="00DB6539" w:rsidRDefault="008B7A6C" w:rsidP="00DB6539">
      <w:pPr>
        <w:pStyle w:val="Akapitzlist"/>
        <w:numPr>
          <w:ilvl w:val="0"/>
          <w:numId w:val="26"/>
        </w:numPr>
        <w:jc w:val="both"/>
        <w:rPr>
          <w:rFonts w:cstheme="minorHAnsi"/>
          <w:color w:val="333333"/>
          <w:sz w:val="24"/>
          <w:szCs w:val="24"/>
          <w:shd w:val="clear" w:color="auto" w:fill="FFFFFF"/>
        </w:rPr>
      </w:pPr>
      <w:r w:rsidRPr="00DB6539">
        <w:rPr>
          <w:rFonts w:cstheme="minorHAnsi"/>
          <w:b/>
          <w:color w:val="333333"/>
          <w:sz w:val="24"/>
          <w:szCs w:val="24"/>
          <w:shd w:val="clear" w:color="auto" w:fill="FFFFFF"/>
        </w:rPr>
        <w:t xml:space="preserve">Przyczyny motoryczne </w:t>
      </w:r>
      <w:r w:rsidRPr="00DB6539">
        <w:rPr>
          <w:rFonts w:cstheme="minorHAnsi"/>
          <w:color w:val="333333"/>
          <w:sz w:val="24"/>
          <w:szCs w:val="24"/>
          <w:shd w:val="clear" w:color="auto" w:fill="FFFFFF"/>
        </w:rPr>
        <w:t>– są związanie z brakiem lub ograniczoną sprawnością aparatu artykulacyjnego</w:t>
      </w:r>
      <w:r w:rsidR="001D3510" w:rsidRPr="00DB6539">
        <w:rPr>
          <w:rFonts w:cstheme="minorHAnsi"/>
          <w:color w:val="333333"/>
          <w:sz w:val="24"/>
          <w:szCs w:val="24"/>
          <w:shd w:val="clear" w:color="auto" w:fill="FFFFFF"/>
        </w:rPr>
        <w:t>,</w:t>
      </w:r>
      <w:r w:rsidRPr="00DB6539">
        <w:rPr>
          <w:rFonts w:cstheme="minorHAnsi"/>
          <w:color w:val="333333"/>
          <w:sz w:val="24"/>
          <w:szCs w:val="24"/>
          <w:shd w:val="clear" w:color="auto" w:fill="FFFFFF"/>
        </w:rPr>
        <w:t xml:space="preserve"> </w:t>
      </w:r>
      <w:r w:rsidR="001D3510" w:rsidRPr="00DB6539">
        <w:rPr>
          <w:rFonts w:cstheme="minorHAnsi"/>
          <w:color w:val="333333"/>
          <w:sz w:val="24"/>
          <w:szCs w:val="24"/>
          <w:shd w:val="clear" w:color="auto" w:fill="FFFFFF"/>
        </w:rPr>
        <w:t>z zaburzeniem funkcji związanych z jedzeniem – odgryzaniem, gryzieniem, żuciem pokarmów. Mogą mieć związek min. z przyczynami organicznymi bądź środowiskowymi.</w:t>
      </w:r>
      <w:r w:rsidR="00A740CC" w:rsidRPr="00DB6539">
        <w:rPr>
          <w:rFonts w:cstheme="minorHAnsi"/>
          <w:color w:val="333333"/>
          <w:sz w:val="24"/>
          <w:szCs w:val="24"/>
          <w:shd w:val="clear" w:color="auto" w:fill="FFFFFF"/>
        </w:rPr>
        <w:t xml:space="preserve"> Dzieci z tej grupy będą preferowały pokarmy płynne i rozdrobnione. </w:t>
      </w:r>
    </w:p>
    <w:p w:rsidR="00DB6539" w:rsidRPr="00DB6539" w:rsidRDefault="001D3510" w:rsidP="00DB6539">
      <w:pPr>
        <w:pStyle w:val="Akapitzlist"/>
        <w:numPr>
          <w:ilvl w:val="0"/>
          <w:numId w:val="26"/>
        </w:numPr>
        <w:jc w:val="both"/>
        <w:rPr>
          <w:rFonts w:cstheme="minorHAnsi"/>
          <w:b/>
          <w:color w:val="333333"/>
          <w:sz w:val="24"/>
          <w:szCs w:val="24"/>
          <w:shd w:val="clear" w:color="auto" w:fill="FFFFFF"/>
        </w:rPr>
      </w:pPr>
      <w:r w:rsidRPr="00DB6539">
        <w:rPr>
          <w:rFonts w:cstheme="minorHAnsi"/>
          <w:b/>
          <w:color w:val="333333"/>
          <w:sz w:val="24"/>
          <w:szCs w:val="24"/>
          <w:shd w:val="clear" w:color="auto" w:fill="FFFFFF"/>
        </w:rPr>
        <w:t>Przyczyny środowiskowe:</w:t>
      </w:r>
    </w:p>
    <w:p w:rsidR="001D3510" w:rsidRPr="00DB6539" w:rsidRDefault="001D3510" w:rsidP="00504E25">
      <w:pPr>
        <w:pStyle w:val="Akapitzlist"/>
        <w:numPr>
          <w:ilvl w:val="0"/>
          <w:numId w:val="31"/>
        </w:numPr>
        <w:jc w:val="both"/>
        <w:rPr>
          <w:rFonts w:cstheme="minorHAnsi"/>
          <w:color w:val="333333"/>
          <w:sz w:val="24"/>
          <w:szCs w:val="24"/>
          <w:shd w:val="clear" w:color="auto" w:fill="FFFFFF"/>
        </w:rPr>
      </w:pPr>
      <w:r w:rsidRPr="00DB6539">
        <w:rPr>
          <w:rFonts w:cstheme="minorHAnsi"/>
          <w:color w:val="333333"/>
          <w:sz w:val="24"/>
          <w:szCs w:val="24"/>
          <w:shd w:val="clear" w:color="auto" w:fill="FFFFFF"/>
        </w:rPr>
        <w:t>zbyt późne rozszerzanie diety w okresie niemowlęcym;</w:t>
      </w:r>
    </w:p>
    <w:p w:rsidR="001D3510" w:rsidRPr="00DB6539" w:rsidRDefault="001D3510" w:rsidP="00504E25">
      <w:pPr>
        <w:pStyle w:val="Akapitzlist"/>
        <w:numPr>
          <w:ilvl w:val="0"/>
          <w:numId w:val="31"/>
        </w:numPr>
        <w:jc w:val="both"/>
        <w:rPr>
          <w:rFonts w:cstheme="minorHAnsi"/>
          <w:color w:val="333333"/>
          <w:sz w:val="24"/>
          <w:szCs w:val="24"/>
          <w:shd w:val="clear" w:color="auto" w:fill="FFFFFF"/>
        </w:rPr>
      </w:pPr>
      <w:r w:rsidRPr="00DB6539">
        <w:rPr>
          <w:rFonts w:cstheme="minorHAnsi"/>
          <w:color w:val="333333"/>
          <w:sz w:val="24"/>
          <w:szCs w:val="24"/>
          <w:shd w:val="clear" w:color="auto" w:fill="FFFFFF"/>
        </w:rPr>
        <w:t>zbyt późne włączanie kawałków i twardych produktów w diecie dziecka</w:t>
      </w:r>
    </w:p>
    <w:p w:rsidR="001D3510" w:rsidRPr="00DB6539" w:rsidRDefault="001D3510" w:rsidP="00504E25">
      <w:pPr>
        <w:pStyle w:val="Akapitzlist"/>
        <w:numPr>
          <w:ilvl w:val="0"/>
          <w:numId w:val="31"/>
        </w:numPr>
        <w:jc w:val="both"/>
        <w:rPr>
          <w:rFonts w:cstheme="minorHAnsi"/>
          <w:color w:val="333333"/>
          <w:sz w:val="24"/>
          <w:szCs w:val="24"/>
          <w:shd w:val="clear" w:color="auto" w:fill="FFFFFF"/>
        </w:rPr>
      </w:pPr>
      <w:r w:rsidRPr="00DB6539">
        <w:rPr>
          <w:rFonts w:cstheme="minorHAnsi"/>
          <w:color w:val="333333"/>
          <w:sz w:val="24"/>
          <w:szCs w:val="24"/>
          <w:shd w:val="clear" w:color="auto" w:fill="FFFFFF"/>
        </w:rPr>
        <w:t>niepodawanie produktów twardych (np. z obawy przed zakrztuszeniem);</w:t>
      </w:r>
    </w:p>
    <w:p w:rsidR="00C316E3" w:rsidRPr="00DB6539" w:rsidRDefault="00C316E3" w:rsidP="00504E25">
      <w:pPr>
        <w:pStyle w:val="Akapitzlist"/>
        <w:numPr>
          <w:ilvl w:val="0"/>
          <w:numId w:val="31"/>
        </w:numPr>
        <w:jc w:val="both"/>
        <w:rPr>
          <w:rFonts w:cstheme="minorHAnsi"/>
          <w:color w:val="333333"/>
          <w:sz w:val="24"/>
          <w:szCs w:val="24"/>
          <w:shd w:val="clear" w:color="auto" w:fill="FFFFFF"/>
        </w:rPr>
      </w:pPr>
      <w:r w:rsidRPr="00DB6539">
        <w:rPr>
          <w:rFonts w:cstheme="minorHAnsi"/>
          <w:color w:val="333333"/>
          <w:sz w:val="24"/>
          <w:szCs w:val="24"/>
          <w:shd w:val="clear" w:color="auto" w:fill="FFFFFF"/>
        </w:rPr>
        <w:t>jedzenie przy telewizorze, tablecie itp.</w:t>
      </w:r>
    </w:p>
    <w:p w:rsidR="001D3510" w:rsidRPr="00DB6539" w:rsidRDefault="00A740CC" w:rsidP="00504E25">
      <w:pPr>
        <w:pStyle w:val="Akapitzlist"/>
        <w:numPr>
          <w:ilvl w:val="0"/>
          <w:numId w:val="31"/>
        </w:numPr>
        <w:jc w:val="both"/>
        <w:rPr>
          <w:rFonts w:cstheme="minorHAnsi"/>
          <w:color w:val="333333"/>
          <w:sz w:val="24"/>
          <w:szCs w:val="24"/>
          <w:shd w:val="clear" w:color="auto" w:fill="FFFFFF"/>
        </w:rPr>
      </w:pPr>
      <w:r w:rsidRPr="00DB6539">
        <w:rPr>
          <w:rFonts w:cstheme="minorHAnsi"/>
          <w:color w:val="333333"/>
          <w:sz w:val="24"/>
          <w:szCs w:val="24"/>
          <w:shd w:val="clear" w:color="auto" w:fill="FFFFFF"/>
        </w:rPr>
        <w:t xml:space="preserve">nadmierne skupianie uwagi otoczenia na niejedzeniu dziecka, przymuszanie, komentowanie problemu przez otoczenie, </w:t>
      </w:r>
      <w:r w:rsidR="00C316E3" w:rsidRPr="00DB6539">
        <w:rPr>
          <w:rFonts w:cstheme="minorHAnsi"/>
          <w:color w:val="333333"/>
          <w:sz w:val="24"/>
          <w:szCs w:val="24"/>
          <w:shd w:val="clear" w:color="auto" w:fill="FFFFFF"/>
        </w:rPr>
        <w:t>niewłaściwa, nieprzyjemna atmosfera w czasie posiłków, wywieranie presji, straszenie, karanie itp.</w:t>
      </w:r>
    </w:p>
    <w:p w:rsidR="00DB6539" w:rsidRDefault="00C316E3" w:rsidP="00504E25">
      <w:pPr>
        <w:pStyle w:val="Akapitzlist"/>
        <w:numPr>
          <w:ilvl w:val="0"/>
          <w:numId w:val="31"/>
        </w:numPr>
        <w:jc w:val="both"/>
        <w:rPr>
          <w:rFonts w:cstheme="minorHAnsi"/>
          <w:color w:val="333333"/>
          <w:sz w:val="24"/>
          <w:szCs w:val="24"/>
          <w:shd w:val="clear" w:color="auto" w:fill="FFFFFF"/>
        </w:rPr>
      </w:pPr>
      <w:r w:rsidRPr="00DB6539">
        <w:rPr>
          <w:rFonts w:cstheme="minorHAnsi"/>
          <w:color w:val="333333"/>
          <w:sz w:val="24"/>
          <w:szCs w:val="24"/>
          <w:shd w:val="clear" w:color="auto" w:fill="FFFFFF"/>
        </w:rPr>
        <w:t>brak wspólnych posiłków, ich celebrowania, przeżywania radości ze wspólnego jedzenia</w:t>
      </w:r>
      <w:r w:rsidR="00A740CC" w:rsidRPr="00DB6539">
        <w:rPr>
          <w:rFonts w:cstheme="minorHAnsi"/>
          <w:color w:val="333333"/>
          <w:sz w:val="24"/>
          <w:szCs w:val="24"/>
          <w:shd w:val="clear" w:color="auto" w:fill="FFFFFF"/>
        </w:rPr>
        <w:t>, brak zdrowych wzorców żywienia.</w:t>
      </w:r>
    </w:p>
    <w:p w:rsidR="00CD47E0" w:rsidRPr="00253F84" w:rsidRDefault="00C316E3" w:rsidP="00A43E07">
      <w:pPr>
        <w:pStyle w:val="Akapitzlist"/>
        <w:numPr>
          <w:ilvl w:val="0"/>
          <w:numId w:val="26"/>
        </w:numPr>
        <w:jc w:val="both"/>
        <w:rPr>
          <w:rFonts w:cstheme="minorHAnsi"/>
          <w:color w:val="333333"/>
          <w:sz w:val="24"/>
          <w:szCs w:val="24"/>
          <w:shd w:val="clear" w:color="auto" w:fill="FFFFFF"/>
        </w:rPr>
      </w:pPr>
      <w:r w:rsidRPr="00253F84">
        <w:rPr>
          <w:rFonts w:cstheme="minorHAnsi"/>
          <w:b/>
          <w:color w:val="333333"/>
          <w:sz w:val="24"/>
          <w:szCs w:val="24"/>
          <w:shd w:val="clear" w:color="auto" w:fill="FFFFFF"/>
        </w:rPr>
        <w:lastRenderedPageBreak/>
        <w:t>Przyczyny sensoryczne</w:t>
      </w:r>
      <w:r w:rsidRPr="00253F84">
        <w:rPr>
          <w:rFonts w:cstheme="minorHAnsi"/>
          <w:color w:val="333333"/>
          <w:sz w:val="24"/>
          <w:szCs w:val="24"/>
          <w:shd w:val="clear" w:color="auto" w:fill="FFFFFF"/>
        </w:rPr>
        <w:t xml:space="preserve">. </w:t>
      </w:r>
      <w:r w:rsidR="007D20E0" w:rsidRPr="00253F84">
        <w:rPr>
          <w:rFonts w:cstheme="minorHAnsi"/>
          <w:color w:val="333333"/>
          <w:sz w:val="24"/>
          <w:szCs w:val="24"/>
          <w:shd w:val="clear" w:color="auto" w:fill="FFFFFF"/>
        </w:rPr>
        <w:t xml:space="preserve">Jedzenie to bomba sensoryczna! Dzieci, które mają zaburzenia sensoryczne, będą je prezentowały także w jedzeniu. </w:t>
      </w:r>
      <w:r w:rsidR="00D3159D" w:rsidRPr="00253F84">
        <w:rPr>
          <w:rFonts w:cstheme="minorHAnsi"/>
          <w:color w:val="333333"/>
          <w:sz w:val="24"/>
          <w:szCs w:val="24"/>
          <w:shd w:val="clear" w:color="auto" w:fill="FFFFFF"/>
        </w:rPr>
        <w:t>Problem dotyczy dzieci z nadwrażliwością sensoryczną, ale także tych, które wykazują problemy z czuciem głębokim.</w:t>
      </w:r>
    </w:p>
    <w:p w:rsidR="00574516" w:rsidRPr="005452CA" w:rsidRDefault="00574516" w:rsidP="005452CA">
      <w:pPr>
        <w:pStyle w:val="Akapitzlist"/>
        <w:numPr>
          <w:ilvl w:val="0"/>
          <w:numId w:val="22"/>
        </w:numPr>
        <w:jc w:val="both"/>
        <w:rPr>
          <w:rFonts w:cstheme="minorHAnsi"/>
          <w:color w:val="333333"/>
          <w:sz w:val="24"/>
          <w:szCs w:val="24"/>
        </w:rPr>
      </w:pPr>
      <w:r w:rsidRPr="005452CA">
        <w:rPr>
          <w:rFonts w:cstheme="minorHAnsi"/>
          <w:b/>
          <w:color w:val="333333"/>
          <w:sz w:val="24"/>
          <w:szCs w:val="24"/>
        </w:rPr>
        <w:t>N</w:t>
      </w:r>
      <w:r w:rsidR="00D3159D" w:rsidRPr="005452CA">
        <w:rPr>
          <w:rFonts w:cstheme="minorHAnsi"/>
          <w:b/>
          <w:color w:val="333333"/>
          <w:sz w:val="24"/>
          <w:szCs w:val="24"/>
        </w:rPr>
        <w:t>adwrażliwość na dotyk</w:t>
      </w:r>
      <w:r w:rsidR="00D3159D" w:rsidRPr="005452CA">
        <w:rPr>
          <w:rFonts w:cstheme="minorHAnsi"/>
          <w:color w:val="333333"/>
          <w:sz w:val="24"/>
          <w:szCs w:val="24"/>
        </w:rPr>
        <w:t xml:space="preserve"> – dzieci niechętnie dotykają jedzenia, nie lubią mieszanych faktur, mają wyraźne preferencje co do temperatury, konsystencji, faktury, a nawet sposobu podania jedzenia, np. makaron nie może być polany sosem; bułka nie może być posmarowana masłem, natomiast ser czy wędlina zjadane są osobno, bez bułki. Dzieci z nadwrażliwością dotykową wykazują trudności z przejściem z konsystencji płynnych na papki i z papek gładkich na te z grudkami. Pokarm nie jest tolerowany, jest wręcz odbierany jako zagrożenie, w związku z tym dziecko reaguje odruchem wymiotnym już na sam jego widok.</w:t>
      </w:r>
    </w:p>
    <w:p w:rsidR="00D3159D" w:rsidRPr="005452CA" w:rsidRDefault="00574516" w:rsidP="005452CA">
      <w:pPr>
        <w:pStyle w:val="Akapitzlist"/>
        <w:numPr>
          <w:ilvl w:val="0"/>
          <w:numId w:val="22"/>
        </w:numPr>
        <w:jc w:val="both"/>
        <w:rPr>
          <w:rFonts w:cstheme="minorHAnsi"/>
          <w:color w:val="333333"/>
          <w:sz w:val="24"/>
          <w:szCs w:val="24"/>
        </w:rPr>
      </w:pPr>
      <w:r w:rsidRPr="005452CA">
        <w:rPr>
          <w:rFonts w:cstheme="minorHAnsi"/>
          <w:b/>
          <w:color w:val="333333"/>
          <w:sz w:val="24"/>
          <w:szCs w:val="24"/>
        </w:rPr>
        <w:t xml:space="preserve">Nadwrażliwość na zapachy </w:t>
      </w:r>
      <w:r w:rsidRPr="005452CA">
        <w:rPr>
          <w:rFonts w:cstheme="minorHAnsi"/>
          <w:color w:val="333333"/>
          <w:sz w:val="24"/>
          <w:szCs w:val="24"/>
        </w:rPr>
        <w:t xml:space="preserve">- </w:t>
      </w:r>
      <w:r w:rsidR="00CD47E0" w:rsidRPr="005452CA">
        <w:rPr>
          <w:rFonts w:cstheme="minorHAnsi"/>
          <w:color w:val="333333"/>
          <w:sz w:val="24"/>
          <w:szCs w:val="24"/>
        </w:rPr>
        <w:t>pojawiają</w:t>
      </w:r>
      <w:r w:rsidRPr="005452CA">
        <w:rPr>
          <w:rFonts w:cstheme="minorHAnsi"/>
          <w:color w:val="333333"/>
          <w:sz w:val="24"/>
          <w:szCs w:val="24"/>
        </w:rPr>
        <w:t xml:space="preserve"> się awersyjna reakcja</w:t>
      </w:r>
      <w:r w:rsidR="00D3159D" w:rsidRPr="005452CA">
        <w:rPr>
          <w:rFonts w:cstheme="minorHAnsi"/>
          <w:color w:val="333333"/>
          <w:sz w:val="24"/>
          <w:szCs w:val="24"/>
        </w:rPr>
        <w:t xml:space="preserve"> na pokarmy, które dziecku oferujemy, lub na pokarmy, które są spożywane przez otoczenie. Dziecko jest wyczulone na zapach; może to komentować, a nawet reagować odruchem wymiotnym lub wręcz wymiotować, gdy poczuje nietolerowaną woń.</w:t>
      </w:r>
    </w:p>
    <w:p w:rsidR="00574516" w:rsidRPr="005452CA" w:rsidRDefault="00574516" w:rsidP="005452CA">
      <w:pPr>
        <w:pStyle w:val="Akapitzlist"/>
        <w:numPr>
          <w:ilvl w:val="0"/>
          <w:numId w:val="22"/>
        </w:numPr>
        <w:jc w:val="both"/>
        <w:rPr>
          <w:rFonts w:cstheme="minorHAnsi"/>
          <w:color w:val="333333"/>
          <w:sz w:val="24"/>
          <w:szCs w:val="24"/>
          <w:shd w:val="clear" w:color="auto" w:fill="FFFFFF"/>
        </w:rPr>
      </w:pPr>
      <w:r w:rsidRPr="005452CA">
        <w:rPr>
          <w:rFonts w:cstheme="minorHAnsi"/>
          <w:b/>
          <w:color w:val="333333"/>
          <w:sz w:val="24"/>
          <w:szCs w:val="24"/>
        </w:rPr>
        <w:t>Nadwrażliwość słuchowa</w:t>
      </w:r>
      <w:r w:rsidRPr="005452CA">
        <w:rPr>
          <w:rFonts w:cstheme="minorHAnsi"/>
          <w:color w:val="333333"/>
          <w:sz w:val="24"/>
          <w:szCs w:val="24"/>
        </w:rPr>
        <w:t xml:space="preserve"> sprawia, że </w:t>
      </w:r>
      <w:r w:rsidR="00D72377" w:rsidRPr="005452CA">
        <w:rPr>
          <w:rFonts w:cstheme="minorHAnsi"/>
          <w:color w:val="333333"/>
          <w:sz w:val="24"/>
          <w:szCs w:val="24"/>
        </w:rPr>
        <w:t>dzieci</w:t>
      </w:r>
      <w:r w:rsidRPr="005452CA">
        <w:rPr>
          <w:rFonts w:cstheme="minorHAnsi"/>
          <w:color w:val="333333"/>
          <w:sz w:val="24"/>
          <w:szCs w:val="24"/>
        </w:rPr>
        <w:t xml:space="preserve"> unika</w:t>
      </w:r>
      <w:r w:rsidR="00D72377" w:rsidRPr="005452CA">
        <w:rPr>
          <w:rFonts w:cstheme="minorHAnsi"/>
          <w:color w:val="333333"/>
          <w:sz w:val="24"/>
          <w:szCs w:val="24"/>
        </w:rPr>
        <w:t>ją</w:t>
      </w:r>
      <w:r w:rsidRPr="005452CA">
        <w:rPr>
          <w:rFonts w:cstheme="minorHAnsi"/>
          <w:color w:val="333333"/>
          <w:sz w:val="24"/>
          <w:szCs w:val="24"/>
        </w:rPr>
        <w:t xml:space="preserve"> produktów chrupkich, wydających w trakcie gryzienia intensywne dźwięki, ale mo</w:t>
      </w:r>
      <w:r w:rsidR="00D72377" w:rsidRPr="005452CA">
        <w:rPr>
          <w:rFonts w:cstheme="minorHAnsi"/>
          <w:color w:val="333333"/>
          <w:sz w:val="24"/>
          <w:szCs w:val="24"/>
        </w:rPr>
        <w:t>gą</w:t>
      </w:r>
      <w:r w:rsidRPr="005452CA">
        <w:rPr>
          <w:rFonts w:cstheme="minorHAnsi"/>
          <w:color w:val="333333"/>
          <w:sz w:val="24"/>
          <w:szCs w:val="24"/>
        </w:rPr>
        <w:t xml:space="preserve"> też omijać takie miejsca jak stołówka szkolna czy restauracja. Hałas i gwar w tych miejscach są mocno przeciążające sensorycznie. Powodują dyskomfort u dzieci przesadnie reagujących na dźwięki, sprawiają, że nie mogą się one skupić na czynności, jaką jest przyjmowanie pokarmów.</w:t>
      </w:r>
    </w:p>
    <w:p w:rsidR="00D72377" w:rsidRPr="005452CA" w:rsidRDefault="00D72377" w:rsidP="005452CA">
      <w:pPr>
        <w:pStyle w:val="Akapitzlist"/>
        <w:numPr>
          <w:ilvl w:val="0"/>
          <w:numId w:val="22"/>
        </w:numPr>
        <w:jc w:val="both"/>
        <w:rPr>
          <w:rFonts w:cstheme="minorHAnsi"/>
          <w:color w:val="333333"/>
          <w:sz w:val="24"/>
          <w:szCs w:val="24"/>
        </w:rPr>
      </w:pPr>
      <w:r w:rsidRPr="005452CA">
        <w:rPr>
          <w:rFonts w:cstheme="minorHAnsi"/>
          <w:b/>
          <w:color w:val="333333"/>
          <w:sz w:val="24"/>
          <w:szCs w:val="24"/>
        </w:rPr>
        <w:t>N</w:t>
      </w:r>
      <w:r w:rsidR="00D3159D" w:rsidRPr="005452CA">
        <w:rPr>
          <w:rFonts w:cstheme="minorHAnsi"/>
          <w:b/>
          <w:color w:val="333333"/>
          <w:sz w:val="24"/>
          <w:szCs w:val="24"/>
        </w:rPr>
        <w:t>adwrażliwością na smaki</w:t>
      </w:r>
      <w:r w:rsidR="00D3159D" w:rsidRPr="005452CA">
        <w:rPr>
          <w:rFonts w:cstheme="minorHAnsi"/>
          <w:color w:val="333333"/>
          <w:sz w:val="24"/>
          <w:szCs w:val="24"/>
        </w:rPr>
        <w:t xml:space="preserve"> </w:t>
      </w:r>
      <w:r w:rsidRPr="005452CA">
        <w:rPr>
          <w:rFonts w:cstheme="minorHAnsi"/>
          <w:color w:val="333333"/>
          <w:sz w:val="24"/>
          <w:szCs w:val="24"/>
        </w:rPr>
        <w:t xml:space="preserve">– dzieci </w:t>
      </w:r>
      <w:r w:rsidR="00D3159D" w:rsidRPr="005452CA">
        <w:rPr>
          <w:rFonts w:cstheme="minorHAnsi"/>
          <w:color w:val="333333"/>
          <w:sz w:val="24"/>
          <w:szCs w:val="24"/>
        </w:rPr>
        <w:t xml:space="preserve">preferują potrawy mdłe, dlatego chętniej jedzą pokarmy przetworzone i gotowe, np. ze słoiczków, </w:t>
      </w:r>
      <w:r w:rsidRPr="005452CA">
        <w:rPr>
          <w:rFonts w:cstheme="minorHAnsi"/>
          <w:color w:val="333333"/>
          <w:sz w:val="24"/>
          <w:szCs w:val="24"/>
        </w:rPr>
        <w:t xml:space="preserve">niż przygotowane przez rodzica, pokarmy neutralne w smaku, mało przyprawione, mało wyraziste. </w:t>
      </w:r>
      <w:r w:rsidR="00D3159D" w:rsidRPr="005452CA">
        <w:rPr>
          <w:rFonts w:cstheme="minorHAnsi"/>
          <w:color w:val="333333"/>
          <w:sz w:val="24"/>
          <w:szCs w:val="24"/>
        </w:rPr>
        <w:t>Nadwrażliwość smakowa może też wywołać negatywną reakcję na podanie pokarmu metalową łyżką, która pozostawia charakterystyczny posmak metalu, mocno wyczuwalny dla osób z tym rodzajem nieprawidłowości w zakresie modulacji sensorycznej.</w:t>
      </w:r>
    </w:p>
    <w:p w:rsidR="00DA074C" w:rsidRPr="005452CA" w:rsidRDefault="00D72377" w:rsidP="005452CA">
      <w:pPr>
        <w:pStyle w:val="Akapitzlist"/>
        <w:numPr>
          <w:ilvl w:val="0"/>
          <w:numId w:val="22"/>
        </w:numPr>
        <w:jc w:val="both"/>
        <w:rPr>
          <w:rFonts w:cstheme="minorHAnsi"/>
          <w:color w:val="333333"/>
          <w:sz w:val="24"/>
          <w:szCs w:val="24"/>
        </w:rPr>
      </w:pPr>
      <w:r w:rsidRPr="005452CA">
        <w:rPr>
          <w:rFonts w:cstheme="minorHAnsi"/>
          <w:b/>
          <w:color w:val="333333"/>
          <w:sz w:val="24"/>
          <w:szCs w:val="24"/>
        </w:rPr>
        <w:t>Nadwrażliwość wzrokowa</w:t>
      </w:r>
      <w:r w:rsidRPr="005452CA">
        <w:rPr>
          <w:rFonts w:cstheme="minorHAnsi"/>
          <w:color w:val="333333"/>
          <w:sz w:val="24"/>
          <w:szCs w:val="24"/>
        </w:rPr>
        <w:t xml:space="preserve"> – dzieci wykluczają</w:t>
      </w:r>
      <w:r w:rsidR="00D3159D" w:rsidRPr="005452CA">
        <w:rPr>
          <w:rFonts w:cstheme="minorHAnsi"/>
          <w:color w:val="333333"/>
          <w:sz w:val="24"/>
          <w:szCs w:val="24"/>
        </w:rPr>
        <w:t xml:space="preserve"> pokarmy jedynie po wyglądzie, np. nie jedzą produktów zielonych lub czerwonych. Jednak zdaniem naukowców źródłem tendencji do wykluczania pokarmów ze względu na wygląd częściej są wcześniejsze negatywne doświadczenia niż to, że danie wygląda źle lub nie tak, jak wymyśliło sobie dziecko. Przykładowo jeśli dziecko zakrztusi się świeżym ogórkiem, w konsekwencji może wykluczyć z diety ogórki świeże, kiszone czy konserwowe, może też wyłączyć z jadłospisu cukinię, która wyglądem przypomina ogórki, a nawet wszystkie zielone warzywa i owoce.</w:t>
      </w:r>
    </w:p>
    <w:p w:rsidR="00D5030A" w:rsidRPr="00504E25" w:rsidRDefault="00DA074C" w:rsidP="00E235A4">
      <w:pPr>
        <w:pStyle w:val="Akapitzlist"/>
        <w:numPr>
          <w:ilvl w:val="0"/>
          <w:numId w:val="22"/>
        </w:numPr>
        <w:jc w:val="both"/>
        <w:rPr>
          <w:rFonts w:cstheme="minorHAnsi"/>
          <w:color w:val="333333"/>
          <w:sz w:val="24"/>
          <w:szCs w:val="24"/>
          <w:shd w:val="clear" w:color="auto" w:fill="FFFFFF"/>
        </w:rPr>
      </w:pPr>
      <w:r w:rsidRPr="00504E25">
        <w:rPr>
          <w:rFonts w:cstheme="minorHAnsi"/>
          <w:b/>
          <w:color w:val="333333"/>
          <w:sz w:val="24"/>
          <w:szCs w:val="24"/>
        </w:rPr>
        <w:t>Nadwrażliwość przedsionkowa</w:t>
      </w:r>
      <w:r w:rsidRPr="00504E25">
        <w:rPr>
          <w:rFonts w:cstheme="minorHAnsi"/>
          <w:color w:val="333333"/>
          <w:sz w:val="24"/>
          <w:szCs w:val="24"/>
        </w:rPr>
        <w:t xml:space="preserve"> - </w:t>
      </w:r>
      <w:r w:rsidR="00D3159D" w:rsidRPr="00504E25">
        <w:rPr>
          <w:rFonts w:cstheme="minorHAnsi"/>
          <w:color w:val="333333"/>
          <w:sz w:val="24"/>
          <w:szCs w:val="24"/>
        </w:rPr>
        <w:t xml:space="preserve"> dziecko może być wręcz sparaliż</w:t>
      </w:r>
      <w:r w:rsidR="00CD47E0" w:rsidRPr="00504E25">
        <w:rPr>
          <w:rFonts w:cstheme="minorHAnsi"/>
          <w:color w:val="333333"/>
          <w:sz w:val="24"/>
          <w:szCs w:val="24"/>
        </w:rPr>
        <w:t>owane, siedząc na</w:t>
      </w:r>
      <w:r w:rsidR="00D3159D" w:rsidRPr="00504E25">
        <w:rPr>
          <w:rFonts w:cstheme="minorHAnsi"/>
          <w:color w:val="333333"/>
          <w:sz w:val="24"/>
          <w:szCs w:val="24"/>
        </w:rPr>
        <w:t xml:space="preserve"> </w:t>
      </w:r>
      <w:r w:rsidR="00CD47E0" w:rsidRPr="00504E25">
        <w:rPr>
          <w:rFonts w:cstheme="minorHAnsi"/>
          <w:color w:val="333333"/>
          <w:sz w:val="24"/>
          <w:szCs w:val="24"/>
        </w:rPr>
        <w:t>krzesełku, w którym brakuje możliwości</w:t>
      </w:r>
      <w:r w:rsidR="00D3159D" w:rsidRPr="00504E25">
        <w:rPr>
          <w:rFonts w:cstheme="minorHAnsi"/>
          <w:color w:val="333333"/>
          <w:sz w:val="24"/>
          <w:szCs w:val="24"/>
        </w:rPr>
        <w:t xml:space="preserve"> na stabilne oparcie dla stóp. Dla tych dzieci utrzymywanie się w pozycji z oderwanymi od podłoża stopami jest doświadczeniem przerażającym, a jeśli na dodatek </w:t>
      </w:r>
      <w:r w:rsidR="00CD47E0" w:rsidRPr="00504E25">
        <w:rPr>
          <w:rFonts w:cstheme="minorHAnsi"/>
          <w:color w:val="333333"/>
          <w:sz w:val="24"/>
          <w:szCs w:val="24"/>
        </w:rPr>
        <w:t xml:space="preserve">krzesełko, czy </w:t>
      </w:r>
      <w:r w:rsidR="00D3159D" w:rsidRPr="00504E25">
        <w:rPr>
          <w:rFonts w:cstheme="minorHAnsi"/>
          <w:color w:val="333333"/>
          <w:sz w:val="24"/>
          <w:szCs w:val="24"/>
        </w:rPr>
        <w:t>fotelik stoi na środku pokoju – tj. w ogromnej przestrzeni zamiast gdzieś z boku pomieszczenia, blisko ściany, problem się pogłębia.</w:t>
      </w:r>
    </w:p>
    <w:p w:rsidR="00CD47E0" w:rsidRPr="005452CA" w:rsidRDefault="00D72377" w:rsidP="005452CA">
      <w:pPr>
        <w:pStyle w:val="Akapitzlist"/>
        <w:jc w:val="center"/>
        <w:rPr>
          <w:rFonts w:cstheme="minorHAnsi"/>
          <w:b/>
          <w:color w:val="333333"/>
          <w:sz w:val="28"/>
          <w:szCs w:val="28"/>
        </w:rPr>
      </w:pPr>
      <w:r w:rsidRPr="005452CA">
        <w:rPr>
          <w:rFonts w:cstheme="minorHAnsi"/>
          <w:b/>
          <w:color w:val="333333"/>
          <w:sz w:val="28"/>
          <w:szCs w:val="28"/>
        </w:rPr>
        <w:lastRenderedPageBreak/>
        <w:t>To, co dla nas jest miłe, codzienne, na co czasami nie zwracamy zupełnie uwagi, dla dzieci nadreakwtynych może być nieprzyjemne, bolesne i przeciążające. Pamiętajmy o tym!</w:t>
      </w:r>
    </w:p>
    <w:p w:rsidR="00CD47E0" w:rsidRPr="005452CA" w:rsidRDefault="00CD47E0" w:rsidP="005452CA">
      <w:pPr>
        <w:pStyle w:val="Akapitzlist"/>
        <w:jc w:val="both"/>
        <w:rPr>
          <w:rFonts w:cstheme="minorHAnsi"/>
          <w:b/>
          <w:color w:val="333333"/>
          <w:sz w:val="24"/>
          <w:szCs w:val="24"/>
        </w:rPr>
      </w:pPr>
    </w:p>
    <w:p w:rsidR="00971490" w:rsidRPr="00504E25" w:rsidRDefault="00CD47E0" w:rsidP="00504E25">
      <w:pPr>
        <w:pStyle w:val="Akapitzlist"/>
        <w:numPr>
          <w:ilvl w:val="0"/>
          <w:numId w:val="26"/>
        </w:numPr>
        <w:jc w:val="both"/>
        <w:rPr>
          <w:rFonts w:cstheme="minorHAnsi"/>
          <w:b/>
          <w:color w:val="333333"/>
          <w:sz w:val="24"/>
          <w:szCs w:val="24"/>
        </w:rPr>
      </w:pPr>
      <w:r w:rsidRPr="00504E25">
        <w:rPr>
          <w:rFonts w:cstheme="minorHAnsi"/>
          <w:b/>
          <w:color w:val="333333"/>
          <w:sz w:val="24"/>
          <w:szCs w:val="24"/>
        </w:rPr>
        <w:t xml:space="preserve">Neofobia żywieniowa. </w:t>
      </w:r>
      <w:r w:rsidR="00971490" w:rsidRPr="00504E25">
        <w:rPr>
          <w:rFonts w:cstheme="minorHAnsi"/>
          <w:iCs/>
          <w:sz w:val="24"/>
          <w:szCs w:val="24"/>
        </w:rPr>
        <w:t>Neofobia żywieniowa definiowana jest jako postawa wobec żywności</w:t>
      </w:r>
      <w:r w:rsidR="00B01992" w:rsidRPr="00504E25">
        <w:rPr>
          <w:rFonts w:cstheme="minorHAnsi"/>
          <w:sz w:val="24"/>
          <w:szCs w:val="24"/>
        </w:rPr>
        <w:t xml:space="preserve"> </w:t>
      </w:r>
      <w:r w:rsidR="00971490" w:rsidRPr="00504E25">
        <w:rPr>
          <w:rFonts w:cstheme="minorHAnsi"/>
          <w:iCs/>
          <w:sz w:val="24"/>
          <w:szCs w:val="24"/>
        </w:rPr>
        <w:t>objawiająca się unikaniem spożywania nowych produktów lub ogólnie niechęcią do ich spróbowania.</w:t>
      </w:r>
    </w:p>
    <w:p w:rsidR="00971490" w:rsidRPr="005452CA" w:rsidRDefault="00971490" w:rsidP="005452CA">
      <w:pPr>
        <w:pStyle w:val="Default"/>
        <w:jc w:val="both"/>
        <w:rPr>
          <w:rFonts w:asciiTheme="minorHAnsi" w:hAnsiTheme="minorHAnsi" w:cstheme="minorHAnsi"/>
          <w:color w:val="auto"/>
        </w:rPr>
      </w:pPr>
    </w:p>
    <w:p w:rsidR="00971490" w:rsidRPr="00286B2B" w:rsidRDefault="00971490" w:rsidP="00064A6B">
      <w:pPr>
        <w:pStyle w:val="Default"/>
        <w:spacing w:after="420"/>
        <w:jc w:val="center"/>
        <w:rPr>
          <w:b/>
          <w:color w:val="843B0C"/>
        </w:rPr>
      </w:pPr>
      <w:r w:rsidRPr="00286B2B">
        <w:rPr>
          <w:b/>
          <w:color w:val="auto"/>
        </w:rPr>
        <w:t xml:space="preserve">Neofobia bywa określana, jako odmowa spróbowania i zjedzenia jedzenia już na sam jej </w:t>
      </w:r>
      <w:r w:rsidRPr="00286B2B">
        <w:rPr>
          <w:b/>
          <w:bCs/>
          <w:color w:val="843B0C"/>
        </w:rPr>
        <w:t>widok.</w:t>
      </w:r>
    </w:p>
    <w:p w:rsidR="00971490" w:rsidRPr="005452CA" w:rsidRDefault="00971490" w:rsidP="00971490">
      <w:pPr>
        <w:pStyle w:val="Default"/>
      </w:pPr>
      <w:r w:rsidRPr="005452CA">
        <w:t xml:space="preserve">Początek neofobii przypada na okres między 18 a 24 miesiącem życia dziecka, trwa ona do około 5. a nawet 6 roku życia. </w:t>
      </w:r>
    </w:p>
    <w:p w:rsidR="00971490" w:rsidRPr="005452CA" w:rsidRDefault="00971490" w:rsidP="00971490">
      <w:pPr>
        <w:pStyle w:val="Default"/>
      </w:pPr>
    </w:p>
    <w:p w:rsidR="00971490" w:rsidRPr="005452CA" w:rsidRDefault="00971490" w:rsidP="00B01992">
      <w:pPr>
        <w:jc w:val="center"/>
        <w:rPr>
          <w:i/>
          <w:iCs/>
          <w:sz w:val="24"/>
          <w:szCs w:val="24"/>
        </w:rPr>
      </w:pPr>
      <w:r w:rsidRPr="005452CA">
        <w:rPr>
          <w:i/>
          <w:iCs/>
          <w:sz w:val="24"/>
          <w:szCs w:val="24"/>
        </w:rPr>
        <w:t>Z literatury przedmiotu wiadomo, że neofobia jest cechą uwarunkowaną genetycznie. Dziedziczność wyjaśnia 70-78% zmienności neofobii, jednak ¼ tejże wariancji jest zależna od czynników środowiskowych takich jak np. odżywianie w okresie prenatalnym, sposób żywienia w okresie niemowlęcym i wczesnego dzieciństwa; osobowość, nawyki żywieniowe, styl ż</w:t>
      </w:r>
      <w:r w:rsidR="00064A6B" w:rsidRPr="005452CA">
        <w:rPr>
          <w:i/>
          <w:iCs/>
          <w:sz w:val="24"/>
          <w:szCs w:val="24"/>
        </w:rPr>
        <w:t>ycia</w:t>
      </w:r>
      <w:r w:rsidRPr="005452CA">
        <w:rPr>
          <w:i/>
          <w:iCs/>
          <w:sz w:val="24"/>
          <w:szCs w:val="24"/>
        </w:rPr>
        <w:t>.</w:t>
      </w:r>
    </w:p>
    <w:p w:rsidR="00971490" w:rsidRPr="00971490" w:rsidRDefault="00971490" w:rsidP="00064A6B">
      <w:pPr>
        <w:autoSpaceDE w:val="0"/>
        <w:autoSpaceDN w:val="0"/>
        <w:adjustRightInd w:val="0"/>
        <w:spacing w:after="0" w:line="240" w:lineRule="auto"/>
        <w:jc w:val="center"/>
        <w:rPr>
          <w:rFonts w:ascii="Calibri" w:hAnsi="Calibri" w:cs="Calibri"/>
          <w:color w:val="000000"/>
          <w:sz w:val="24"/>
          <w:szCs w:val="24"/>
        </w:rPr>
      </w:pPr>
    </w:p>
    <w:p w:rsidR="00971490" w:rsidRPr="0083091D" w:rsidRDefault="00971490" w:rsidP="00064A6B">
      <w:pPr>
        <w:autoSpaceDE w:val="0"/>
        <w:autoSpaceDN w:val="0"/>
        <w:adjustRightInd w:val="0"/>
        <w:spacing w:after="0" w:line="240" w:lineRule="auto"/>
        <w:jc w:val="center"/>
        <w:rPr>
          <w:rFonts w:ascii="Calibri" w:hAnsi="Calibri" w:cs="Calibri"/>
          <w:color w:val="1F4E79"/>
          <w:sz w:val="32"/>
          <w:szCs w:val="32"/>
        </w:rPr>
      </w:pPr>
      <w:r w:rsidRPr="0083091D">
        <w:rPr>
          <w:rFonts w:ascii="Calibri" w:hAnsi="Calibri" w:cs="Calibri"/>
          <w:color w:val="1F4E79"/>
          <w:sz w:val="32"/>
          <w:szCs w:val="32"/>
        </w:rPr>
        <w:t>WAŻNE!</w:t>
      </w:r>
    </w:p>
    <w:p w:rsidR="00971490" w:rsidRPr="00971490" w:rsidRDefault="00971490" w:rsidP="00064A6B">
      <w:pPr>
        <w:numPr>
          <w:ilvl w:val="0"/>
          <w:numId w:val="2"/>
        </w:numPr>
        <w:autoSpaceDE w:val="0"/>
        <w:autoSpaceDN w:val="0"/>
        <w:adjustRightInd w:val="0"/>
        <w:spacing w:after="0" w:line="240" w:lineRule="auto"/>
        <w:jc w:val="center"/>
        <w:rPr>
          <w:rFonts w:ascii="Calibri" w:hAnsi="Calibri" w:cs="Calibri"/>
          <w:b/>
          <w:color w:val="000000"/>
          <w:sz w:val="28"/>
          <w:szCs w:val="28"/>
        </w:rPr>
      </w:pPr>
      <w:r w:rsidRPr="00971490">
        <w:rPr>
          <w:rFonts w:ascii="Calibri" w:hAnsi="Calibri" w:cs="Calibri"/>
          <w:b/>
          <w:color w:val="000000"/>
          <w:sz w:val="28"/>
          <w:szCs w:val="28"/>
        </w:rPr>
        <w:t>Neofobia jest zjawiskiem rozwojowym, to znaczy, że nie ma w niej nic nieprawidłowego, mieści się w normie rozwojowej i może zniknąć tak samo nieoczekiwanie, jak się zaczęła.</w:t>
      </w:r>
    </w:p>
    <w:p w:rsidR="00971490" w:rsidRPr="00971490" w:rsidRDefault="00971490" w:rsidP="00971490">
      <w:pPr>
        <w:autoSpaceDE w:val="0"/>
        <w:autoSpaceDN w:val="0"/>
        <w:adjustRightInd w:val="0"/>
        <w:spacing w:after="0" w:line="240" w:lineRule="auto"/>
        <w:rPr>
          <w:rFonts w:ascii="Calibri" w:hAnsi="Calibri" w:cs="Calibri"/>
          <w:color w:val="000000"/>
          <w:sz w:val="28"/>
          <w:szCs w:val="28"/>
        </w:rPr>
      </w:pPr>
    </w:p>
    <w:p w:rsidR="00971490" w:rsidRPr="005452CA" w:rsidRDefault="00971490" w:rsidP="005452CA">
      <w:pPr>
        <w:jc w:val="center"/>
        <w:rPr>
          <w:rFonts w:ascii="Calibri" w:hAnsi="Calibri" w:cs="Calibri"/>
          <w:b/>
          <w:bCs/>
          <w:color w:val="C55A11"/>
          <w:sz w:val="28"/>
          <w:szCs w:val="28"/>
          <w:u w:val="single"/>
        </w:rPr>
      </w:pPr>
      <w:r w:rsidRPr="00064A6B">
        <w:rPr>
          <w:rFonts w:ascii="Calibri" w:hAnsi="Calibri" w:cs="Calibri"/>
          <w:b/>
          <w:bCs/>
          <w:color w:val="C55A11"/>
          <w:sz w:val="28"/>
          <w:szCs w:val="28"/>
          <w:u w:val="single"/>
        </w:rPr>
        <w:t xml:space="preserve">Problem nie leży w samym zjawisku, ale w </w:t>
      </w:r>
      <w:r w:rsidR="00064A6B">
        <w:rPr>
          <w:rFonts w:ascii="Calibri" w:hAnsi="Calibri" w:cs="Calibri"/>
          <w:b/>
          <w:bCs/>
          <w:color w:val="C55A11"/>
          <w:sz w:val="28"/>
          <w:szCs w:val="28"/>
          <w:u w:val="single"/>
        </w:rPr>
        <w:t xml:space="preserve">NASZYCH </w:t>
      </w:r>
      <w:r w:rsidRPr="00064A6B">
        <w:rPr>
          <w:rFonts w:ascii="Calibri" w:hAnsi="Calibri" w:cs="Calibri"/>
          <w:b/>
          <w:bCs/>
          <w:color w:val="C55A11"/>
          <w:sz w:val="28"/>
          <w:szCs w:val="28"/>
          <w:u w:val="single"/>
        </w:rPr>
        <w:t>postawach wobec dziecka i sposobu jedzenia.</w:t>
      </w:r>
    </w:p>
    <w:p w:rsidR="00971490" w:rsidRPr="005452CA" w:rsidRDefault="00971490" w:rsidP="00971490">
      <w:pPr>
        <w:autoSpaceDE w:val="0"/>
        <w:autoSpaceDN w:val="0"/>
        <w:adjustRightInd w:val="0"/>
        <w:spacing w:after="0" w:line="240" w:lineRule="auto"/>
        <w:rPr>
          <w:rFonts w:ascii="Calibri" w:hAnsi="Calibri" w:cs="Calibri"/>
          <w:color w:val="000000"/>
          <w:sz w:val="24"/>
          <w:szCs w:val="24"/>
        </w:rPr>
      </w:pPr>
    </w:p>
    <w:p w:rsidR="00971490" w:rsidRPr="005452CA" w:rsidRDefault="00971490" w:rsidP="00971490">
      <w:pPr>
        <w:autoSpaceDE w:val="0"/>
        <w:autoSpaceDN w:val="0"/>
        <w:adjustRightInd w:val="0"/>
        <w:spacing w:after="0" w:line="240" w:lineRule="auto"/>
        <w:rPr>
          <w:rFonts w:ascii="Calibri" w:hAnsi="Calibri" w:cs="Calibri"/>
          <w:sz w:val="24"/>
          <w:szCs w:val="24"/>
        </w:rPr>
      </w:pPr>
      <w:r w:rsidRPr="005452CA">
        <w:rPr>
          <w:rFonts w:ascii="Calibri" w:hAnsi="Calibri" w:cs="Calibri"/>
          <w:sz w:val="24"/>
          <w:szCs w:val="24"/>
        </w:rPr>
        <w:t>Jesper Juul w</w:t>
      </w:r>
      <w:r w:rsidR="00420C57" w:rsidRPr="005452CA">
        <w:rPr>
          <w:rFonts w:ascii="Calibri" w:hAnsi="Calibri" w:cs="Calibri"/>
          <w:sz w:val="24"/>
          <w:szCs w:val="24"/>
        </w:rPr>
        <w:t xml:space="preserve"> </w:t>
      </w:r>
      <w:r w:rsidRPr="005452CA">
        <w:rPr>
          <w:rFonts w:ascii="Calibri" w:hAnsi="Calibri" w:cs="Calibri"/>
          <w:sz w:val="24"/>
          <w:szCs w:val="24"/>
        </w:rPr>
        <w:t>książce “Uśmiechni</w:t>
      </w:r>
      <w:r w:rsidR="00B01992" w:rsidRPr="005452CA">
        <w:rPr>
          <w:rFonts w:ascii="Calibri" w:hAnsi="Calibri" w:cs="Calibri"/>
          <w:sz w:val="24"/>
          <w:szCs w:val="24"/>
        </w:rPr>
        <w:t>j się! Siadamy do stołu”, mówi</w:t>
      </w:r>
      <w:r w:rsidRPr="005452CA">
        <w:rPr>
          <w:rFonts w:ascii="Calibri" w:hAnsi="Calibri" w:cs="Calibri"/>
          <w:sz w:val="24"/>
          <w:szCs w:val="24"/>
        </w:rPr>
        <w:t xml:space="preserve"> o 3 kompetencjach dzieci w kontekście jedzenia:</w:t>
      </w:r>
    </w:p>
    <w:p w:rsidR="00971490" w:rsidRPr="00DB6539" w:rsidRDefault="00971490" w:rsidP="00DB6539">
      <w:pPr>
        <w:pStyle w:val="Akapitzlist"/>
        <w:numPr>
          <w:ilvl w:val="0"/>
          <w:numId w:val="29"/>
        </w:numPr>
        <w:autoSpaceDE w:val="0"/>
        <w:autoSpaceDN w:val="0"/>
        <w:adjustRightInd w:val="0"/>
        <w:spacing w:after="300" w:line="240" w:lineRule="auto"/>
        <w:rPr>
          <w:rFonts w:ascii="Calibri" w:hAnsi="Calibri" w:cs="Calibri"/>
          <w:color w:val="000000"/>
          <w:sz w:val="24"/>
          <w:szCs w:val="24"/>
        </w:rPr>
      </w:pPr>
      <w:r w:rsidRPr="00DB6539">
        <w:rPr>
          <w:rFonts w:ascii="Calibri" w:hAnsi="Calibri" w:cs="Calibri"/>
          <w:color w:val="000000"/>
          <w:sz w:val="24"/>
          <w:szCs w:val="24"/>
        </w:rPr>
        <w:t>Dzieci odpowiadają za swój apetyt (wiedzą, ile jedzenia potrzebują, kiedy są głodne i kiedy najedzone),</w:t>
      </w:r>
    </w:p>
    <w:p w:rsidR="00971490" w:rsidRPr="00DB6539" w:rsidRDefault="00971490" w:rsidP="00DB6539">
      <w:pPr>
        <w:pStyle w:val="Akapitzlist"/>
        <w:numPr>
          <w:ilvl w:val="0"/>
          <w:numId w:val="29"/>
        </w:numPr>
        <w:autoSpaceDE w:val="0"/>
        <w:autoSpaceDN w:val="0"/>
        <w:adjustRightInd w:val="0"/>
        <w:spacing w:after="300" w:line="240" w:lineRule="auto"/>
        <w:rPr>
          <w:rFonts w:ascii="Calibri" w:hAnsi="Calibri" w:cs="Calibri"/>
          <w:color w:val="000000"/>
          <w:sz w:val="24"/>
          <w:szCs w:val="24"/>
        </w:rPr>
      </w:pPr>
      <w:r w:rsidRPr="00DB6539">
        <w:rPr>
          <w:rFonts w:ascii="Calibri" w:hAnsi="Calibri" w:cs="Calibri"/>
          <w:color w:val="000000"/>
          <w:sz w:val="24"/>
          <w:szCs w:val="24"/>
        </w:rPr>
        <w:t>Dzieci odpowiadają za swój smak (uczą się i z czasem potrafią określić, jakie jedzenie im smakuje, a jakie nie),</w:t>
      </w:r>
    </w:p>
    <w:p w:rsidR="00504E25" w:rsidRDefault="00971490" w:rsidP="00DB6539">
      <w:pPr>
        <w:pStyle w:val="Akapitzlist"/>
        <w:numPr>
          <w:ilvl w:val="0"/>
          <w:numId w:val="29"/>
        </w:numPr>
        <w:autoSpaceDE w:val="0"/>
        <w:autoSpaceDN w:val="0"/>
        <w:adjustRightInd w:val="0"/>
        <w:spacing w:after="0" w:line="240" w:lineRule="auto"/>
        <w:rPr>
          <w:rFonts w:ascii="Calibri" w:hAnsi="Calibri" w:cs="Calibri"/>
          <w:color w:val="000000"/>
          <w:sz w:val="28"/>
          <w:szCs w:val="28"/>
        </w:rPr>
      </w:pPr>
      <w:r w:rsidRPr="00DB6539">
        <w:rPr>
          <w:rFonts w:ascii="Calibri" w:hAnsi="Calibri" w:cs="Calibri"/>
          <w:color w:val="000000"/>
          <w:sz w:val="24"/>
          <w:szCs w:val="24"/>
        </w:rPr>
        <w:t>Dzieci potrafią reagować na czynniki zewnętrzne i przekazywać rodzicom informacje zwrotne w różnej formie. I tak – odmowa jedzenia może być reakcją na kłótnie rodziców albo pojawienie się młodszego rodzeństwa. Dziecko nie potrafi powiedzieć jeszcze, co czuje, ale potrafi wyrazić to w sposób pośredni</w:t>
      </w:r>
      <w:r w:rsidRPr="00DB6539">
        <w:rPr>
          <w:rFonts w:ascii="Calibri" w:hAnsi="Calibri" w:cs="Calibri"/>
          <w:color w:val="000000"/>
          <w:sz w:val="28"/>
          <w:szCs w:val="28"/>
        </w:rPr>
        <w:t>.</w:t>
      </w:r>
    </w:p>
    <w:p w:rsidR="00971490" w:rsidRPr="001911EF" w:rsidRDefault="00504E25" w:rsidP="001911EF">
      <w:pPr>
        <w:ind w:firstLine="708"/>
        <w:rPr>
          <w:rFonts w:ascii="Calibri" w:hAnsi="Calibri" w:cs="Calibri"/>
          <w:color w:val="000000"/>
          <w:sz w:val="28"/>
          <w:szCs w:val="28"/>
        </w:rPr>
      </w:pPr>
      <w:r>
        <w:rPr>
          <w:rFonts w:ascii="Calibri" w:hAnsi="Calibri" w:cs="Calibri"/>
          <w:color w:val="000000"/>
          <w:sz w:val="28"/>
          <w:szCs w:val="28"/>
        </w:rPr>
        <w:br w:type="page"/>
      </w:r>
      <w:r w:rsidR="00971490" w:rsidRPr="00504E25">
        <w:rPr>
          <w:rFonts w:ascii="Calibri" w:hAnsi="Calibri" w:cs="Calibri"/>
          <w:b/>
          <w:color w:val="1F3863"/>
          <w:sz w:val="32"/>
          <w:szCs w:val="32"/>
        </w:rPr>
        <w:lastRenderedPageBreak/>
        <w:t>Jak wspierać dziecko z zaburzeniami karmienia</w:t>
      </w:r>
      <w:bookmarkStart w:id="0" w:name="_GoBack"/>
      <w:bookmarkEnd w:id="0"/>
      <w:r w:rsidR="00971490" w:rsidRPr="00504E25">
        <w:rPr>
          <w:rFonts w:ascii="Calibri" w:hAnsi="Calibri" w:cs="Calibri"/>
          <w:b/>
          <w:color w:val="1F3863"/>
          <w:sz w:val="32"/>
          <w:szCs w:val="32"/>
        </w:rPr>
        <w:t>?</w:t>
      </w:r>
    </w:p>
    <w:p w:rsidR="00971490" w:rsidRPr="00971490" w:rsidRDefault="00971490" w:rsidP="007713CE">
      <w:pPr>
        <w:autoSpaceDE w:val="0"/>
        <w:autoSpaceDN w:val="0"/>
        <w:adjustRightInd w:val="0"/>
        <w:spacing w:after="0" w:line="240" w:lineRule="auto"/>
        <w:jc w:val="both"/>
        <w:rPr>
          <w:rFonts w:ascii="Calibri" w:hAnsi="Calibri" w:cs="Calibri"/>
          <w:color w:val="000000"/>
          <w:sz w:val="28"/>
          <w:szCs w:val="28"/>
        </w:rPr>
      </w:pPr>
    </w:p>
    <w:p w:rsidR="00CD4CA2" w:rsidRPr="005452CA" w:rsidRDefault="00971490" w:rsidP="005452CA">
      <w:pPr>
        <w:autoSpaceDE w:val="0"/>
        <w:autoSpaceDN w:val="0"/>
        <w:adjustRightInd w:val="0"/>
        <w:spacing w:after="0" w:line="240" w:lineRule="auto"/>
        <w:jc w:val="center"/>
        <w:rPr>
          <w:rFonts w:ascii="Calibri" w:hAnsi="Calibri" w:cs="Calibri"/>
          <w:b/>
          <w:color w:val="1F3863"/>
          <w:sz w:val="28"/>
          <w:szCs w:val="28"/>
        </w:rPr>
      </w:pPr>
      <w:r w:rsidRPr="005452CA">
        <w:rPr>
          <w:rFonts w:ascii="Calibri" w:hAnsi="Calibri" w:cs="Calibri"/>
          <w:b/>
          <w:color w:val="1F3863"/>
          <w:sz w:val="28"/>
          <w:szCs w:val="28"/>
        </w:rPr>
        <w:t>Ważne zasady:</w:t>
      </w:r>
    </w:p>
    <w:p w:rsidR="00253F84" w:rsidRDefault="00971490" w:rsidP="00253F84">
      <w:pPr>
        <w:pStyle w:val="Akapitzlist"/>
        <w:numPr>
          <w:ilvl w:val="0"/>
          <w:numId w:val="30"/>
        </w:numPr>
        <w:autoSpaceDE w:val="0"/>
        <w:autoSpaceDN w:val="0"/>
        <w:adjustRightInd w:val="0"/>
        <w:spacing w:after="0" w:line="240" w:lineRule="auto"/>
        <w:jc w:val="both"/>
        <w:rPr>
          <w:rFonts w:ascii="Calibri" w:hAnsi="Calibri" w:cs="Calibri"/>
          <w:color w:val="000000"/>
          <w:sz w:val="24"/>
          <w:szCs w:val="24"/>
        </w:rPr>
      </w:pPr>
      <w:r w:rsidRPr="005452CA">
        <w:rPr>
          <w:rFonts w:ascii="Calibri" w:hAnsi="Calibri" w:cs="Calibri"/>
          <w:color w:val="000000"/>
          <w:sz w:val="24"/>
          <w:szCs w:val="24"/>
        </w:rPr>
        <w:t xml:space="preserve">NALEŻY unikać rozmów o ilości zjedzonego jedzenia PRZY dziecku. </w:t>
      </w:r>
    </w:p>
    <w:p w:rsidR="00971490" w:rsidRPr="005452CA" w:rsidRDefault="00971490" w:rsidP="00253F84">
      <w:pPr>
        <w:pStyle w:val="Akapitzlist"/>
        <w:numPr>
          <w:ilvl w:val="0"/>
          <w:numId w:val="30"/>
        </w:numPr>
        <w:autoSpaceDE w:val="0"/>
        <w:autoSpaceDN w:val="0"/>
        <w:adjustRightInd w:val="0"/>
        <w:spacing w:after="0" w:line="240" w:lineRule="auto"/>
        <w:jc w:val="both"/>
        <w:rPr>
          <w:rFonts w:ascii="Calibri" w:hAnsi="Calibri" w:cs="Calibri"/>
          <w:color w:val="000000"/>
          <w:sz w:val="24"/>
          <w:szCs w:val="24"/>
        </w:rPr>
      </w:pPr>
      <w:r w:rsidRPr="005452CA">
        <w:rPr>
          <w:rFonts w:ascii="Calibri" w:hAnsi="Calibri" w:cs="Calibri"/>
          <w:color w:val="000000"/>
          <w:sz w:val="24"/>
          <w:szCs w:val="24"/>
        </w:rPr>
        <w:t xml:space="preserve">NALEŻY unikać porównań typu: „ </w:t>
      </w:r>
      <w:r w:rsidR="00064A6B" w:rsidRPr="005452CA">
        <w:rPr>
          <w:rFonts w:ascii="Calibri" w:hAnsi="Calibri" w:cs="Calibri"/>
          <w:color w:val="000000"/>
          <w:sz w:val="24"/>
          <w:szCs w:val="24"/>
        </w:rPr>
        <w:t>Ola</w:t>
      </w:r>
      <w:r w:rsidRPr="005452CA">
        <w:rPr>
          <w:rFonts w:ascii="Calibri" w:hAnsi="Calibri" w:cs="Calibri"/>
          <w:color w:val="000000"/>
          <w:sz w:val="24"/>
          <w:szCs w:val="24"/>
        </w:rPr>
        <w:t xml:space="preserve"> ładnie zjadła, a </w:t>
      </w:r>
      <w:r w:rsidR="00064A6B" w:rsidRPr="005452CA">
        <w:rPr>
          <w:rFonts w:ascii="Calibri" w:hAnsi="Calibri" w:cs="Calibri"/>
          <w:color w:val="000000"/>
          <w:sz w:val="24"/>
          <w:szCs w:val="24"/>
        </w:rPr>
        <w:t>Kuba</w:t>
      </w:r>
      <w:r w:rsidRPr="005452CA">
        <w:rPr>
          <w:rFonts w:ascii="Calibri" w:hAnsi="Calibri" w:cs="Calibri"/>
          <w:color w:val="000000"/>
          <w:sz w:val="24"/>
          <w:szCs w:val="24"/>
        </w:rPr>
        <w:t xml:space="preserve"> znowu nie zjadł zupy”,</w:t>
      </w:r>
    </w:p>
    <w:p w:rsidR="00971490" w:rsidRPr="005452CA" w:rsidRDefault="00971490" w:rsidP="00253F84">
      <w:pPr>
        <w:pStyle w:val="Akapitzlist"/>
        <w:numPr>
          <w:ilvl w:val="0"/>
          <w:numId w:val="30"/>
        </w:numPr>
        <w:autoSpaceDE w:val="0"/>
        <w:autoSpaceDN w:val="0"/>
        <w:adjustRightInd w:val="0"/>
        <w:spacing w:after="0" w:line="240" w:lineRule="auto"/>
        <w:jc w:val="both"/>
        <w:rPr>
          <w:rFonts w:ascii="Calibri" w:hAnsi="Calibri" w:cs="Calibri"/>
          <w:color w:val="000000"/>
          <w:sz w:val="24"/>
          <w:szCs w:val="24"/>
        </w:rPr>
      </w:pPr>
      <w:r w:rsidRPr="005452CA">
        <w:rPr>
          <w:rFonts w:ascii="Calibri" w:hAnsi="Calibri" w:cs="Calibri"/>
          <w:color w:val="000000"/>
          <w:sz w:val="24"/>
          <w:szCs w:val="24"/>
        </w:rPr>
        <w:t>Należy unikać sporządzania tabelek dla rodziców z rozpiską, co i ile dzieci zjadły!</w:t>
      </w:r>
    </w:p>
    <w:p w:rsidR="00064A6B" w:rsidRPr="000414B5" w:rsidRDefault="00971490" w:rsidP="00253F84">
      <w:pPr>
        <w:pStyle w:val="Akapitzlist"/>
        <w:numPr>
          <w:ilvl w:val="0"/>
          <w:numId w:val="30"/>
        </w:numPr>
        <w:autoSpaceDE w:val="0"/>
        <w:autoSpaceDN w:val="0"/>
        <w:adjustRightInd w:val="0"/>
        <w:spacing w:after="0" w:line="240" w:lineRule="auto"/>
        <w:jc w:val="both"/>
        <w:rPr>
          <w:rFonts w:ascii="Calibri" w:hAnsi="Calibri" w:cs="Calibri"/>
          <w:color w:val="000000"/>
          <w:sz w:val="24"/>
          <w:szCs w:val="24"/>
        </w:rPr>
      </w:pPr>
      <w:r w:rsidRPr="005452CA">
        <w:rPr>
          <w:rFonts w:ascii="Calibri" w:hAnsi="Calibri" w:cs="Calibri"/>
          <w:color w:val="000000"/>
          <w:sz w:val="24"/>
          <w:szCs w:val="24"/>
        </w:rPr>
        <w:t>NALEŻY unikać naklejek, medali i innych nagród za zjedzony posiłek</w:t>
      </w:r>
    </w:p>
    <w:p w:rsidR="00064A6B" w:rsidRPr="00971490" w:rsidRDefault="00064A6B" w:rsidP="00064A6B">
      <w:pPr>
        <w:autoSpaceDE w:val="0"/>
        <w:autoSpaceDN w:val="0"/>
        <w:adjustRightInd w:val="0"/>
        <w:spacing w:after="0" w:line="240" w:lineRule="auto"/>
        <w:jc w:val="both"/>
        <w:rPr>
          <w:rFonts w:ascii="Calibri" w:hAnsi="Calibri" w:cs="Calibri"/>
          <w:color w:val="000000"/>
          <w:sz w:val="28"/>
          <w:szCs w:val="28"/>
        </w:rPr>
      </w:pPr>
    </w:p>
    <w:p w:rsidR="00064A6B" w:rsidRPr="005452CA" w:rsidRDefault="00064A6B" w:rsidP="005452CA">
      <w:pPr>
        <w:pStyle w:val="Akapitzlist"/>
        <w:autoSpaceDE w:val="0"/>
        <w:autoSpaceDN w:val="0"/>
        <w:adjustRightInd w:val="0"/>
        <w:spacing w:after="0" w:line="240" w:lineRule="auto"/>
        <w:jc w:val="center"/>
        <w:rPr>
          <w:rFonts w:ascii="Calibri" w:hAnsi="Calibri" w:cs="Calibri"/>
          <w:b/>
          <w:color w:val="000000"/>
          <w:sz w:val="28"/>
          <w:szCs w:val="28"/>
        </w:rPr>
      </w:pPr>
      <w:r w:rsidRPr="005452CA">
        <w:rPr>
          <w:rFonts w:ascii="Calibri" w:hAnsi="Calibri" w:cs="Calibri"/>
          <w:b/>
          <w:color w:val="000000"/>
          <w:sz w:val="28"/>
          <w:szCs w:val="28"/>
        </w:rPr>
        <w:t>Pamiętajmy, że:</w:t>
      </w:r>
    </w:p>
    <w:p w:rsidR="00971490" w:rsidRPr="004372BB" w:rsidRDefault="00971490" w:rsidP="00064A6B">
      <w:pPr>
        <w:pStyle w:val="Akapitzlist"/>
        <w:autoSpaceDE w:val="0"/>
        <w:autoSpaceDN w:val="0"/>
        <w:adjustRightInd w:val="0"/>
        <w:spacing w:after="0" w:line="240" w:lineRule="auto"/>
        <w:jc w:val="both"/>
        <w:rPr>
          <w:rFonts w:ascii="Calibri" w:hAnsi="Calibri" w:cs="Calibri"/>
          <w:sz w:val="24"/>
          <w:szCs w:val="24"/>
        </w:rPr>
      </w:pPr>
      <w:r w:rsidRPr="004372BB">
        <w:rPr>
          <w:rFonts w:ascii="Calibri" w:hAnsi="Calibri" w:cs="Calibri"/>
          <w:sz w:val="24"/>
          <w:szCs w:val="24"/>
        </w:rPr>
        <w:t xml:space="preserve">W przedszkolu dziecko otrzymuje posiłek, którego nie zna. Budzi to jego niepokój, lęk. </w:t>
      </w:r>
    </w:p>
    <w:p w:rsidR="00504E25" w:rsidRDefault="00971490" w:rsidP="00064A6B">
      <w:pPr>
        <w:pStyle w:val="Akapitzlist"/>
        <w:jc w:val="both"/>
        <w:rPr>
          <w:rFonts w:ascii="Calibri" w:hAnsi="Calibri" w:cs="Calibri"/>
          <w:sz w:val="24"/>
          <w:szCs w:val="24"/>
        </w:rPr>
      </w:pPr>
      <w:r w:rsidRPr="004372BB">
        <w:rPr>
          <w:rFonts w:ascii="Calibri" w:hAnsi="Calibri" w:cs="Calibri"/>
          <w:sz w:val="24"/>
          <w:szCs w:val="24"/>
        </w:rPr>
        <w:t>W domu taka sytuacja się właściwie NIE pojawia albo posiłek finalnie kończy się zjedzeniem innej i często ulubionej potrawy, bo rodzic podmienia posiłek, proponuje alternatywę. W przedszkolu to nie jest możliwe.</w:t>
      </w:r>
    </w:p>
    <w:p w:rsidR="005452CA" w:rsidRPr="005452CA" w:rsidRDefault="005452CA" w:rsidP="005452CA">
      <w:pPr>
        <w:numPr>
          <w:ilvl w:val="0"/>
          <w:numId w:val="17"/>
        </w:numPr>
        <w:autoSpaceDE w:val="0"/>
        <w:autoSpaceDN w:val="0"/>
        <w:adjustRightInd w:val="0"/>
        <w:spacing w:after="0" w:line="240" w:lineRule="auto"/>
        <w:jc w:val="both"/>
        <w:rPr>
          <w:rFonts w:ascii="Calibri" w:hAnsi="Calibri" w:cs="Calibri"/>
          <w:sz w:val="28"/>
          <w:szCs w:val="28"/>
        </w:rPr>
      </w:pPr>
    </w:p>
    <w:p w:rsidR="005452CA" w:rsidRPr="00B54808" w:rsidRDefault="00B54808" w:rsidP="005452CA">
      <w:pPr>
        <w:jc w:val="center"/>
        <w:rPr>
          <w:b/>
          <w:sz w:val="28"/>
          <w:szCs w:val="28"/>
        </w:rPr>
      </w:pPr>
      <w:r w:rsidRPr="00B54808">
        <w:rPr>
          <w:b/>
          <w:sz w:val="28"/>
          <w:szCs w:val="28"/>
        </w:rPr>
        <w:t>Wskazówki dla rodziców, do wdrażania w domu:</w:t>
      </w:r>
    </w:p>
    <w:p w:rsidR="005452CA" w:rsidRPr="008B097F" w:rsidRDefault="005452CA" w:rsidP="005452CA">
      <w:pPr>
        <w:pStyle w:val="Akapitzlist"/>
        <w:numPr>
          <w:ilvl w:val="0"/>
          <w:numId w:val="24"/>
        </w:numPr>
        <w:rPr>
          <w:sz w:val="24"/>
          <w:szCs w:val="24"/>
        </w:rPr>
      </w:pPr>
      <w:r w:rsidRPr="008B097F">
        <w:rPr>
          <w:sz w:val="24"/>
          <w:szCs w:val="24"/>
        </w:rPr>
        <w:t>Rozbudzamy ciekawość jedzenia</w:t>
      </w:r>
      <w:r>
        <w:rPr>
          <w:sz w:val="24"/>
          <w:szCs w:val="24"/>
        </w:rPr>
        <w:t>;</w:t>
      </w:r>
    </w:p>
    <w:p w:rsidR="005452CA" w:rsidRPr="008B097F" w:rsidRDefault="005452CA" w:rsidP="005452CA">
      <w:pPr>
        <w:pStyle w:val="Akapitzlist"/>
        <w:numPr>
          <w:ilvl w:val="0"/>
          <w:numId w:val="24"/>
        </w:numPr>
        <w:rPr>
          <w:sz w:val="24"/>
          <w:szCs w:val="24"/>
        </w:rPr>
      </w:pPr>
      <w:r w:rsidRPr="008B097F">
        <w:rPr>
          <w:sz w:val="24"/>
          <w:szCs w:val="24"/>
        </w:rPr>
        <w:t>Czytamy o jedzeniu, szukamy ciekawostek dotyczących jedzenia</w:t>
      </w:r>
      <w:r>
        <w:rPr>
          <w:sz w:val="24"/>
          <w:szCs w:val="24"/>
        </w:rPr>
        <w:t>, przeglądamy książki kucharskie</w:t>
      </w:r>
      <w:r w:rsidRPr="008B097F">
        <w:rPr>
          <w:sz w:val="24"/>
          <w:szCs w:val="24"/>
        </w:rPr>
        <w:t xml:space="preserve"> – im więcej wiem o danym produkcie, tym mniej się go boję;</w:t>
      </w:r>
    </w:p>
    <w:p w:rsidR="005452CA" w:rsidRPr="008B097F" w:rsidRDefault="005452CA" w:rsidP="005452CA">
      <w:pPr>
        <w:pStyle w:val="Akapitzlist"/>
        <w:numPr>
          <w:ilvl w:val="0"/>
          <w:numId w:val="24"/>
        </w:numPr>
        <w:rPr>
          <w:sz w:val="24"/>
          <w:szCs w:val="24"/>
        </w:rPr>
      </w:pPr>
      <w:r w:rsidRPr="008B097F">
        <w:rPr>
          <w:sz w:val="24"/>
          <w:szCs w:val="24"/>
        </w:rPr>
        <w:t>Wspólnie gotujemy, pieczemy;</w:t>
      </w:r>
    </w:p>
    <w:p w:rsidR="005452CA" w:rsidRPr="008B097F" w:rsidRDefault="005452CA" w:rsidP="005452CA">
      <w:pPr>
        <w:pStyle w:val="Akapitzlist"/>
        <w:numPr>
          <w:ilvl w:val="0"/>
          <w:numId w:val="24"/>
        </w:numPr>
        <w:rPr>
          <w:sz w:val="24"/>
          <w:szCs w:val="24"/>
        </w:rPr>
      </w:pPr>
      <w:r w:rsidRPr="008B097F">
        <w:rPr>
          <w:sz w:val="24"/>
          <w:szCs w:val="24"/>
        </w:rPr>
        <w:t>Robimy razem zakupy – w sklepie, piekarni, na bazarku;</w:t>
      </w:r>
    </w:p>
    <w:p w:rsidR="005452CA" w:rsidRPr="008B097F" w:rsidRDefault="005452CA" w:rsidP="005452CA">
      <w:pPr>
        <w:pStyle w:val="Akapitzlist"/>
        <w:numPr>
          <w:ilvl w:val="0"/>
          <w:numId w:val="24"/>
        </w:numPr>
        <w:rPr>
          <w:sz w:val="24"/>
          <w:szCs w:val="24"/>
        </w:rPr>
      </w:pPr>
      <w:r w:rsidRPr="008B097F">
        <w:rPr>
          <w:sz w:val="24"/>
          <w:szCs w:val="24"/>
        </w:rPr>
        <w:t>Poznajemy różne rodzaje danych produktów;</w:t>
      </w:r>
    </w:p>
    <w:p w:rsidR="00B54808" w:rsidRDefault="005452CA" w:rsidP="005452CA">
      <w:pPr>
        <w:pStyle w:val="Akapitzlist"/>
        <w:numPr>
          <w:ilvl w:val="0"/>
          <w:numId w:val="24"/>
        </w:numPr>
        <w:rPr>
          <w:sz w:val="24"/>
          <w:szCs w:val="24"/>
        </w:rPr>
      </w:pPr>
      <w:r w:rsidRPr="008B097F">
        <w:rPr>
          <w:sz w:val="24"/>
          <w:szCs w:val="24"/>
        </w:rPr>
        <w:t>Jemy wspólnie</w:t>
      </w:r>
      <w:r w:rsidR="00B54808">
        <w:rPr>
          <w:sz w:val="24"/>
          <w:szCs w:val="24"/>
        </w:rPr>
        <w:t>:</w:t>
      </w:r>
    </w:p>
    <w:p w:rsidR="00B54808" w:rsidRDefault="00B54808" w:rsidP="00B54808">
      <w:pPr>
        <w:pStyle w:val="Akapitzlist"/>
        <w:jc w:val="both"/>
        <w:rPr>
          <w:rFonts w:ascii="Cambria" w:hAnsi="Cambria" w:cs="Cambria"/>
          <w:sz w:val="24"/>
          <w:szCs w:val="24"/>
        </w:rPr>
      </w:pPr>
      <w:r>
        <w:rPr>
          <w:sz w:val="24"/>
          <w:szCs w:val="24"/>
        </w:rPr>
        <w:t xml:space="preserve"> </w:t>
      </w:r>
      <w:r w:rsidR="005452CA" w:rsidRPr="00B54808">
        <w:rPr>
          <w:rFonts w:ascii="Cambria" w:hAnsi="Cambria" w:cs="Cambria"/>
          <w:sz w:val="24"/>
          <w:szCs w:val="24"/>
        </w:rPr>
        <w:t>- zadbajmy o to by wspólny stół dobrze się kojarzył dziecku – z miło spędzonym czasem z rodziną, niekoniecznie związanym z jedzeniem;</w:t>
      </w:r>
    </w:p>
    <w:p w:rsidR="005452CA" w:rsidRPr="00B54808" w:rsidRDefault="00B54808" w:rsidP="00B54808">
      <w:pPr>
        <w:pStyle w:val="Akapitzlist"/>
        <w:jc w:val="both"/>
        <w:rPr>
          <w:sz w:val="24"/>
          <w:szCs w:val="24"/>
        </w:rPr>
      </w:pPr>
      <w:r>
        <w:rPr>
          <w:rFonts w:ascii="Cambria" w:hAnsi="Cambria" w:cs="Cambria"/>
          <w:sz w:val="24"/>
          <w:szCs w:val="24"/>
        </w:rPr>
        <w:t xml:space="preserve">- </w:t>
      </w:r>
      <w:r w:rsidR="005452CA" w:rsidRPr="008A43CB">
        <w:rPr>
          <w:rFonts w:ascii="Cambria" w:hAnsi="Cambria" w:cs="Cambria"/>
          <w:sz w:val="24"/>
          <w:szCs w:val="24"/>
        </w:rPr>
        <w:t>podczas wspólnego jedzenia na stole trzymamy się z</w:t>
      </w:r>
      <w:r>
        <w:rPr>
          <w:rFonts w:ascii="Cambria" w:hAnsi="Cambria" w:cs="Cambria"/>
          <w:sz w:val="24"/>
          <w:szCs w:val="24"/>
        </w:rPr>
        <w:t>asady „dla każdego coś miłego” -</w:t>
      </w:r>
      <w:r w:rsidR="005452CA" w:rsidRPr="008A43CB">
        <w:rPr>
          <w:rFonts w:ascii="Cambria" w:hAnsi="Cambria" w:cs="Cambria"/>
          <w:sz w:val="24"/>
          <w:szCs w:val="24"/>
        </w:rPr>
        <w:t xml:space="preserve"> czyli są na nim rzeczy, które dzieci lubią i te, które jedzą rodzice. Potrawy serwujemy za zasadzie szwedzkiego stołu – dajemy dziecku możliwość wyboru – </w:t>
      </w:r>
      <w:r w:rsidR="005452CA" w:rsidRPr="008A43CB">
        <w:rPr>
          <w:rFonts w:ascii="Cambria" w:hAnsi="Cambria" w:cs="Cambria"/>
          <w:color w:val="FF0000"/>
          <w:sz w:val="24"/>
          <w:szCs w:val="24"/>
        </w:rPr>
        <w:t>co zje i ile zje.</w:t>
      </w:r>
    </w:p>
    <w:p w:rsidR="005452CA" w:rsidRPr="008A43CB" w:rsidRDefault="005452CA" w:rsidP="005452CA">
      <w:pPr>
        <w:rPr>
          <w:rFonts w:ascii="Cambria" w:hAnsi="Cambria" w:cs="Cambria"/>
          <w:color w:val="FF0000"/>
          <w:sz w:val="24"/>
          <w:szCs w:val="24"/>
        </w:rPr>
      </w:pPr>
    </w:p>
    <w:p w:rsidR="005452CA" w:rsidRDefault="005452CA" w:rsidP="005452CA">
      <w:pPr>
        <w:jc w:val="center"/>
        <w:rPr>
          <w:rFonts w:ascii="Cambria" w:hAnsi="Cambria" w:cs="Cambria"/>
          <w:i/>
          <w:sz w:val="24"/>
          <w:szCs w:val="24"/>
        </w:rPr>
      </w:pPr>
      <w:r w:rsidRPr="008A43CB">
        <w:rPr>
          <w:rFonts w:ascii="Cambria" w:hAnsi="Cambria" w:cs="Cambria"/>
          <w:i/>
          <w:sz w:val="24"/>
          <w:szCs w:val="24"/>
        </w:rPr>
        <w:t xml:space="preserve">Do stołu nie zasiada: presja, złe emocje, frustracja. Zapraszamy: </w:t>
      </w:r>
      <w:r w:rsidRPr="008A43CB">
        <w:rPr>
          <w:rFonts w:ascii="Cambria" w:hAnsi="Cambria" w:cs="Cambria"/>
          <w:b/>
          <w:i/>
          <w:sz w:val="24"/>
          <w:szCs w:val="24"/>
        </w:rPr>
        <w:t>poczucie bezpieczeństwa</w:t>
      </w:r>
      <w:r w:rsidRPr="008A43CB">
        <w:rPr>
          <w:rFonts w:ascii="Cambria" w:hAnsi="Cambria" w:cs="Cambria"/>
          <w:i/>
          <w:sz w:val="24"/>
          <w:szCs w:val="24"/>
        </w:rPr>
        <w:t xml:space="preserve"> i </w:t>
      </w:r>
      <w:r w:rsidRPr="008A43CB">
        <w:rPr>
          <w:rFonts w:ascii="Cambria" w:hAnsi="Cambria" w:cs="Cambria"/>
          <w:b/>
          <w:i/>
          <w:sz w:val="24"/>
          <w:szCs w:val="24"/>
        </w:rPr>
        <w:t>pozytywną komunikację</w:t>
      </w:r>
      <w:r w:rsidRPr="008A43CB">
        <w:rPr>
          <w:rFonts w:ascii="Cambria" w:hAnsi="Cambria" w:cs="Cambria"/>
          <w:i/>
          <w:sz w:val="24"/>
          <w:szCs w:val="24"/>
        </w:rPr>
        <w:t>, z przekazem: zobacz, wybierz, zdecyduj, co zjesz.</w:t>
      </w:r>
    </w:p>
    <w:p w:rsidR="00B54808" w:rsidRDefault="00B54808" w:rsidP="005452CA">
      <w:pPr>
        <w:jc w:val="center"/>
        <w:rPr>
          <w:rFonts w:ascii="Cambria" w:hAnsi="Cambria" w:cs="Cambria"/>
          <w:i/>
          <w:sz w:val="24"/>
          <w:szCs w:val="24"/>
        </w:rPr>
      </w:pPr>
    </w:p>
    <w:p w:rsidR="00B54808" w:rsidRPr="00B54808" w:rsidRDefault="00B54808" w:rsidP="00B54808">
      <w:pPr>
        <w:jc w:val="center"/>
        <w:rPr>
          <w:rFonts w:ascii="Cambria" w:hAnsi="Cambria" w:cs="Cambria"/>
          <w:sz w:val="24"/>
          <w:szCs w:val="24"/>
        </w:rPr>
      </w:pPr>
      <w:r w:rsidRPr="00B54808">
        <w:rPr>
          <w:rFonts w:ascii="Cambria" w:hAnsi="Cambria" w:cs="Cambria"/>
          <w:sz w:val="24"/>
          <w:szCs w:val="24"/>
        </w:rPr>
        <w:t xml:space="preserve">U dzieci z zaburzeniami sensorycznymi wprowadzamy małe zmiany </w:t>
      </w:r>
      <w:r w:rsidRPr="00B54808">
        <w:rPr>
          <w:sz w:val="24"/>
          <w:szCs w:val="24"/>
        </w:rPr>
        <w:t>w znanym repertuarze posiłków:</w:t>
      </w:r>
    </w:p>
    <w:p w:rsidR="00B54808" w:rsidRPr="00D40064" w:rsidRDefault="00B54808" w:rsidP="00253F84">
      <w:pPr>
        <w:pStyle w:val="Akapitzlist"/>
        <w:numPr>
          <w:ilvl w:val="0"/>
          <w:numId w:val="24"/>
        </w:numPr>
        <w:rPr>
          <w:sz w:val="24"/>
          <w:szCs w:val="24"/>
        </w:rPr>
      </w:pPr>
      <w:r w:rsidRPr="00D40064">
        <w:rPr>
          <w:sz w:val="24"/>
          <w:szCs w:val="24"/>
        </w:rPr>
        <w:t xml:space="preserve">zmiana kształtu, sposobu pokrojenia, ułożenia na talerzu, </w:t>
      </w:r>
    </w:p>
    <w:p w:rsidR="00B54808" w:rsidRPr="00D40064" w:rsidRDefault="00B54808" w:rsidP="00253F84">
      <w:pPr>
        <w:pStyle w:val="Akapitzlist"/>
        <w:numPr>
          <w:ilvl w:val="0"/>
          <w:numId w:val="24"/>
        </w:numPr>
        <w:rPr>
          <w:sz w:val="24"/>
          <w:szCs w:val="24"/>
        </w:rPr>
      </w:pPr>
      <w:r w:rsidRPr="00D40064">
        <w:rPr>
          <w:sz w:val="24"/>
          <w:szCs w:val="24"/>
        </w:rPr>
        <w:t>dodanie odrobiny innej przyprawy, zamiana małej części mąki na inną;</w:t>
      </w:r>
    </w:p>
    <w:p w:rsidR="00B54808" w:rsidRPr="00D40064" w:rsidRDefault="00B54808" w:rsidP="00253F84">
      <w:pPr>
        <w:pStyle w:val="Akapitzlist"/>
        <w:numPr>
          <w:ilvl w:val="0"/>
          <w:numId w:val="24"/>
        </w:numPr>
        <w:rPr>
          <w:sz w:val="24"/>
          <w:szCs w:val="24"/>
        </w:rPr>
      </w:pPr>
      <w:r w:rsidRPr="00D40064">
        <w:rPr>
          <w:sz w:val="24"/>
          <w:szCs w:val="24"/>
        </w:rPr>
        <w:t>inna firma, inne opakowanie ulubionego produktu,</w:t>
      </w:r>
    </w:p>
    <w:p w:rsidR="00B54808" w:rsidRPr="00D40064" w:rsidRDefault="00B54808" w:rsidP="00253F84">
      <w:pPr>
        <w:pStyle w:val="Akapitzlist"/>
        <w:numPr>
          <w:ilvl w:val="0"/>
          <w:numId w:val="24"/>
        </w:numPr>
        <w:rPr>
          <w:sz w:val="24"/>
          <w:szCs w:val="24"/>
        </w:rPr>
      </w:pPr>
      <w:r w:rsidRPr="00D40064">
        <w:rPr>
          <w:sz w:val="24"/>
          <w:szCs w:val="24"/>
        </w:rPr>
        <w:t>inny sklep, inna piekarnia;</w:t>
      </w:r>
    </w:p>
    <w:p w:rsidR="00B54808" w:rsidRPr="00D40064" w:rsidRDefault="00B54808" w:rsidP="00253F84">
      <w:pPr>
        <w:pStyle w:val="Akapitzlist"/>
        <w:numPr>
          <w:ilvl w:val="0"/>
          <w:numId w:val="24"/>
        </w:numPr>
        <w:rPr>
          <w:sz w:val="24"/>
          <w:szCs w:val="24"/>
        </w:rPr>
      </w:pPr>
      <w:r w:rsidRPr="00D40064">
        <w:rPr>
          <w:sz w:val="24"/>
          <w:szCs w:val="24"/>
        </w:rPr>
        <w:lastRenderedPageBreak/>
        <w:t>inne miejsce jedzenia swojego posiłku;</w:t>
      </w:r>
    </w:p>
    <w:p w:rsidR="00B54808" w:rsidRPr="00D40064" w:rsidRDefault="00B54808" w:rsidP="00253F84">
      <w:pPr>
        <w:pStyle w:val="Akapitzlist"/>
        <w:numPr>
          <w:ilvl w:val="0"/>
          <w:numId w:val="24"/>
        </w:numPr>
        <w:rPr>
          <w:sz w:val="24"/>
          <w:szCs w:val="24"/>
        </w:rPr>
      </w:pPr>
      <w:r w:rsidRPr="00D40064">
        <w:rPr>
          <w:sz w:val="24"/>
          <w:szCs w:val="24"/>
        </w:rPr>
        <w:t>inna temperatura pokarmu;</w:t>
      </w:r>
    </w:p>
    <w:p w:rsidR="00B54808" w:rsidRPr="00D40064" w:rsidRDefault="00B54808" w:rsidP="00253F84">
      <w:pPr>
        <w:pStyle w:val="Akapitzlist"/>
        <w:numPr>
          <w:ilvl w:val="0"/>
          <w:numId w:val="24"/>
        </w:numPr>
        <w:rPr>
          <w:sz w:val="24"/>
          <w:szCs w:val="24"/>
        </w:rPr>
      </w:pPr>
      <w:r w:rsidRPr="00D40064">
        <w:rPr>
          <w:sz w:val="24"/>
          <w:szCs w:val="24"/>
        </w:rPr>
        <w:t>delikatna zamiana konsystencji pokarmu;</w:t>
      </w:r>
    </w:p>
    <w:p w:rsidR="00B54808" w:rsidRPr="00D40064" w:rsidRDefault="00B54808" w:rsidP="00253F84">
      <w:pPr>
        <w:pStyle w:val="Akapitzlist"/>
        <w:numPr>
          <w:ilvl w:val="0"/>
          <w:numId w:val="24"/>
        </w:numPr>
        <w:rPr>
          <w:sz w:val="24"/>
          <w:szCs w:val="24"/>
        </w:rPr>
      </w:pPr>
      <w:r w:rsidRPr="00D40064">
        <w:rPr>
          <w:sz w:val="24"/>
          <w:szCs w:val="24"/>
        </w:rPr>
        <w:t>delikatna zamiana konsystencji pokarmu.</w:t>
      </w:r>
    </w:p>
    <w:p w:rsidR="00B54808" w:rsidRPr="008A43CB" w:rsidRDefault="00B54808" w:rsidP="005452CA">
      <w:pPr>
        <w:jc w:val="center"/>
        <w:rPr>
          <w:rFonts w:ascii="Lucida Calligraphy" w:hAnsi="Lucida Calligraphy"/>
          <w:i/>
          <w:sz w:val="24"/>
          <w:szCs w:val="24"/>
        </w:rPr>
      </w:pPr>
    </w:p>
    <w:p w:rsidR="005452CA" w:rsidRDefault="005452CA" w:rsidP="005452CA"/>
    <w:p w:rsidR="007713CE" w:rsidRPr="0083091D" w:rsidRDefault="00B54808" w:rsidP="000414B5">
      <w:pPr>
        <w:jc w:val="center"/>
        <w:rPr>
          <w:sz w:val="36"/>
          <w:szCs w:val="36"/>
        </w:rPr>
      </w:pPr>
      <w:r>
        <w:rPr>
          <w:rFonts w:ascii="Calibri" w:hAnsi="Calibri" w:cs="Calibri"/>
          <w:sz w:val="28"/>
          <w:szCs w:val="28"/>
        </w:rPr>
        <w:t xml:space="preserve">Budujmy w dziecku poczucie, że:  </w:t>
      </w:r>
      <w:r w:rsidRPr="00E13965">
        <w:rPr>
          <w:color w:val="FF0000"/>
          <w:sz w:val="28"/>
          <w:szCs w:val="28"/>
        </w:rPr>
        <w:t>Jedzenie może być ró</w:t>
      </w:r>
      <w:r w:rsidR="0083091D">
        <w:rPr>
          <w:color w:val="FF0000"/>
          <w:sz w:val="28"/>
          <w:szCs w:val="28"/>
        </w:rPr>
        <w:t xml:space="preserve">żne, ale ja sobie z tym </w:t>
      </w:r>
      <w:r w:rsidR="00504E25">
        <w:rPr>
          <w:color w:val="FF0000"/>
          <w:sz w:val="28"/>
          <w:szCs w:val="28"/>
        </w:rPr>
        <w:t>poradzę.</w:t>
      </w:r>
    </w:p>
    <w:sectPr w:rsidR="007713CE" w:rsidRPr="0083091D" w:rsidSect="000414B5">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AE" w:rsidRDefault="00D319AE" w:rsidP="00B54808">
      <w:pPr>
        <w:spacing w:after="0" w:line="240" w:lineRule="auto"/>
      </w:pPr>
      <w:r>
        <w:separator/>
      </w:r>
    </w:p>
  </w:endnote>
  <w:endnote w:type="continuationSeparator" w:id="0">
    <w:p w:rsidR="00D319AE" w:rsidRDefault="00D319AE" w:rsidP="00B5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765638"/>
      <w:docPartObj>
        <w:docPartGallery w:val="Page Numbers (Bottom of Page)"/>
        <w:docPartUnique/>
      </w:docPartObj>
    </w:sdtPr>
    <w:sdtEndPr/>
    <w:sdtContent>
      <w:p w:rsidR="00353C92" w:rsidRDefault="00353C92">
        <w:pPr>
          <w:pStyle w:val="Stopka"/>
          <w:jc w:val="right"/>
        </w:pPr>
        <w:r>
          <w:ptab w:relativeTo="margin" w:alignment="center" w:leader="none"/>
        </w:r>
        <w:r>
          <w:fldChar w:fldCharType="begin"/>
        </w:r>
        <w:r>
          <w:instrText>PAGE   \* MERGEFORMAT</w:instrText>
        </w:r>
        <w:r>
          <w:fldChar w:fldCharType="separate"/>
        </w:r>
        <w:r w:rsidR="001911EF">
          <w:rPr>
            <w:noProof/>
          </w:rPr>
          <w:t>1</w:t>
        </w:r>
        <w:r>
          <w:fldChar w:fldCharType="end"/>
        </w:r>
      </w:p>
    </w:sdtContent>
  </w:sdt>
  <w:p w:rsidR="00B54808" w:rsidRDefault="00B548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AE" w:rsidRDefault="00D319AE" w:rsidP="00B54808">
      <w:pPr>
        <w:spacing w:after="0" w:line="240" w:lineRule="auto"/>
      </w:pPr>
      <w:r>
        <w:separator/>
      </w:r>
    </w:p>
  </w:footnote>
  <w:footnote w:type="continuationSeparator" w:id="0">
    <w:p w:rsidR="00D319AE" w:rsidRDefault="00D319AE" w:rsidP="00B54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A4" w:rsidRDefault="004A32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4672EC"/>
    <w:multiLevelType w:val="hybridMultilevel"/>
    <w:tmpl w:val="20A8CA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86076D"/>
    <w:multiLevelType w:val="hybridMultilevel"/>
    <w:tmpl w:val="F7977D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EB97D3"/>
    <w:multiLevelType w:val="hybridMultilevel"/>
    <w:tmpl w:val="5B52EAB2"/>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2A8E9C"/>
    <w:multiLevelType w:val="hybridMultilevel"/>
    <w:tmpl w:val="F660F8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583F8A"/>
    <w:multiLevelType w:val="hybridMultilevel"/>
    <w:tmpl w:val="71E0DD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D4FAEC"/>
    <w:multiLevelType w:val="hybridMultilevel"/>
    <w:tmpl w:val="ADD33C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AF489D"/>
    <w:multiLevelType w:val="hybridMultilevel"/>
    <w:tmpl w:val="1C6FF70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978DEF"/>
    <w:multiLevelType w:val="hybridMultilevel"/>
    <w:tmpl w:val="512ED59A"/>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640137"/>
    <w:multiLevelType w:val="hybridMultilevel"/>
    <w:tmpl w:val="52624D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BA02A0"/>
    <w:multiLevelType w:val="hybridMultilevel"/>
    <w:tmpl w:val="DEBEA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EAE08E4"/>
    <w:multiLevelType w:val="hybridMultilevel"/>
    <w:tmpl w:val="A90804F8"/>
    <w:lvl w:ilvl="0" w:tplc="04150001">
      <w:start w:val="1"/>
      <w:numFmt w:val="bullet"/>
      <w:lvlText w:val=""/>
      <w:lvlJc w:val="left"/>
      <w:pPr>
        <w:ind w:left="1068" w:hanging="360"/>
      </w:pPr>
      <w:rPr>
        <w:rFonts w:ascii="Symbol" w:hAnsi="Symbol" w:hint="default"/>
        <w:b/>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F935120"/>
    <w:multiLevelType w:val="hybridMultilevel"/>
    <w:tmpl w:val="DF9E2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05916C"/>
    <w:multiLevelType w:val="hybridMultilevel"/>
    <w:tmpl w:val="4A1796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437ADA"/>
    <w:multiLevelType w:val="hybridMultilevel"/>
    <w:tmpl w:val="A4D0410C"/>
    <w:lvl w:ilvl="0" w:tplc="4D482A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74E30A"/>
    <w:multiLevelType w:val="hybridMultilevel"/>
    <w:tmpl w:val="D63C4780"/>
    <w:lvl w:ilvl="0" w:tplc="0415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C04848"/>
    <w:multiLevelType w:val="hybridMultilevel"/>
    <w:tmpl w:val="8FCCE8DE"/>
    <w:lvl w:ilvl="0" w:tplc="4D482A82">
      <w:start w:val="1"/>
      <w:numFmt w:val="decimal"/>
      <w:lvlText w:val="%1."/>
      <w:lvlJc w:val="left"/>
      <w:pPr>
        <w:ind w:left="1068" w:hanging="360"/>
      </w:pPr>
      <w:rPr>
        <w:b/>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D75B94E"/>
    <w:multiLevelType w:val="hybridMultilevel"/>
    <w:tmpl w:val="756D50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D61D9B"/>
    <w:multiLevelType w:val="hybridMultilevel"/>
    <w:tmpl w:val="EDFEE3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52732A0"/>
    <w:multiLevelType w:val="hybridMultilevel"/>
    <w:tmpl w:val="A6384C1E"/>
    <w:lvl w:ilvl="0" w:tplc="4D482A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65810"/>
    <w:multiLevelType w:val="hybridMultilevel"/>
    <w:tmpl w:val="6639AB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6106CF"/>
    <w:multiLevelType w:val="hybridMultilevel"/>
    <w:tmpl w:val="45E243FA"/>
    <w:lvl w:ilvl="0" w:tplc="4D482A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78D0F5"/>
    <w:multiLevelType w:val="hybridMultilevel"/>
    <w:tmpl w:val="8F2AAEB6"/>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EEA7581"/>
    <w:multiLevelType w:val="hybridMultilevel"/>
    <w:tmpl w:val="6D141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17B31"/>
    <w:multiLevelType w:val="hybridMultilevel"/>
    <w:tmpl w:val="B6820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D75AEC"/>
    <w:multiLevelType w:val="hybridMultilevel"/>
    <w:tmpl w:val="91B41848"/>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6DA779B"/>
    <w:multiLevelType w:val="hybridMultilevel"/>
    <w:tmpl w:val="4F4CA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9C6607"/>
    <w:multiLevelType w:val="hybridMultilevel"/>
    <w:tmpl w:val="562C5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CFC44"/>
    <w:multiLevelType w:val="hybridMultilevel"/>
    <w:tmpl w:val="8CB61A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5EB148D"/>
    <w:multiLevelType w:val="hybridMultilevel"/>
    <w:tmpl w:val="508EDDBA"/>
    <w:lvl w:ilvl="0" w:tplc="4D482A8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B0D766F"/>
    <w:multiLevelType w:val="hybridMultilevel"/>
    <w:tmpl w:val="1B1E1C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C040649"/>
    <w:multiLevelType w:val="hybridMultilevel"/>
    <w:tmpl w:val="8C3E9F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2"/>
  </w:num>
  <w:num w:numId="2">
    <w:abstractNumId w:val="16"/>
  </w:num>
  <w:num w:numId="3">
    <w:abstractNumId w:val="7"/>
  </w:num>
  <w:num w:numId="4">
    <w:abstractNumId w:val="6"/>
  </w:num>
  <w:num w:numId="5">
    <w:abstractNumId w:val="4"/>
  </w:num>
  <w:num w:numId="6">
    <w:abstractNumId w:val="0"/>
  </w:num>
  <w:num w:numId="7">
    <w:abstractNumId w:val="5"/>
  </w:num>
  <w:num w:numId="8">
    <w:abstractNumId w:val="19"/>
  </w:num>
  <w:num w:numId="9">
    <w:abstractNumId w:val="3"/>
  </w:num>
  <w:num w:numId="10">
    <w:abstractNumId w:val="21"/>
  </w:num>
  <w:num w:numId="11">
    <w:abstractNumId w:val="2"/>
  </w:num>
  <w:num w:numId="12">
    <w:abstractNumId w:val="24"/>
  </w:num>
  <w:num w:numId="13">
    <w:abstractNumId w:val="8"/>
  </w:num>
  <w:num w:numId="14">
    <w:abstractNumId w:val="14"/>
  </w:num>
  <w:num w:numId="15">
    <w:abstractNumId w:val="29"/>
  </w:num>
  <w:num w:numId="16">
    <w:abstractNumId w:val="27"/>
  </w:num>
  <w:num w:numId="17">
    <w:abstractNumId w:val="1"/>
  </w:num>
  <w:num w:numId="18">
    <w:abstractNumId w:val="11"/>
  </w:num>
  <w:num w:numId="19">
    <w:abstractNumId w:val="20"/>
  </w:num>
  <w:num w:numId="20">
    <w:abstractNumId w:val="30"/>
  </w:num>
  <w:num w:numId="21">
    <w:abstractNumId w:val="22"/>
  </w:num>
  <w:num w:numId="22">
    <w:abstractNumId w:val="17"/>
  </w:num>
  <w:num w:numId="23">
    <w:abstractNumId w:val="9"/>
  </w:num>
  <w:num w:numId="24">
    <w:abstractNumId w:val="26"/>
  </w:num>
  <w:num w:numId="25">
    <w:abstractNumId w:val="28"/>
  </w:num>
  <w:num w:numId="26">
    <w:abstractNumId w:val="18"/>
  </w:num>
  <w:num w:numId="27">
    <w:abstractNumId w:val="15"/>
  </w:num>
  <w:num w:numId="28">
    <w:abstractNumId w:val="13"/>
  </w:num>
  <w:num w:numId="29">
    <w:abstractNumId w:val="25"/>
  </w:num>
  <w:num w:numId="30">
    <w:abstractNumId w:val="2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90"/>
    <w:rsid w:val="000414B5"/>
    <w:rsid w:val="00064A6B"/>
    <w:rsid w:val="001911EF"/>
    <w:rsid w:val="001D3510"/>
    <w:rsid w:val="00253F84"/>
    <w:rsid w:val="00286B2B"/>
    <w:rsid w:val="002970C9"/>
    <w:rsid w:val="002A68E3"/>
    <w:rsid w:val="00353C92"/>
    <w:rsid w:val="00420C57"/>
    <w:rsid w:val="004372BB"/>
    <w:rsid w:val="004A195D"/>
    <w:rsid w:val="004A32A4"/>
    <w:rsid w:val="00504E25"/>
    <w:rsid w:val="005452CA"/>
    <w:rsid w:val="00574516"/>
    <w:rsid w:val="005D53E5"/>
    <w:rsid w:val="005F0EFB"/>
    <w:rsid w:val="006760DE"/>
    <w:rsid w:val="007713CE"/>
    <w:rsid w:val="007D20E0"/>
    <w:rsid w:val="0083091D"/>
    <w:rsid w:val="008B7A6C"/>
    <w:rsid w:val="00971490"/>
    <w:rsid w:val="00A740CC"/>
    <w:rsid w:val="00B01992"/>
    <w:rsid w:val="00B21C0E"/>
    <w:rsid w:val="00B54808"/>
    <w:rsid w:val="00C316E3"/>
    <w:rsid w:val="00CA2FD6"/>
    <w:rsid w:val="00CD47E0"/>
    <w:rsid w:val="00CD4CA2"/>
    <w:rsid w:val="00D3159D"/>
    <w:rsid w:val="00D319AE"/>
    <w:rsid w:val="00D5030A"/>
    <w:rsid w:val="00D72377"/>
    <w:rsid w:val="00DA074C"/>
    <w:rsid w:val="00DA5156"/>
    <w:rsid w:val="00DB6539"/>
    <w:rsid w:val="00EE5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449FD-6352-4168-BAFC-45B0726F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7149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971490"/>
    <w:pPr>
      <w:ind w:left="720"/>
      <w:contextualSpacing/>
    </w:pPr>
  </w:style>
  <w:style w:type="paragraph" w:styleId="NormalnyWeb">
    <w:name w:val="Normal (Web)"/>
    <w:basedOn w:val="Normalny"/>
    <w:uiPriority w:val="99"/>
    <w:semiHidden/>
    <w:unhideWhenUsed/>
    <w:rsid w:val="00420C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548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808"/>
  </w:style>
  <w:style w:type="paragraph" w:styleId="Stopka">
    <w:name w:val="footer"/>
    <w:basedOn w:val="Normalny"/>
    <w:link w:val="StopkaZnak"/>
    <w:uiPriority w:val="99"/>
    <w:unhideWhenUsed/>
    <w:rsid w:val="00B548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808"/>
  </w:style>
  <w:style w:type="paragraph" w:styleId="Tekstdymka">
    <w:name w:val="Balloon Text"/>
    <w:basedOn w:val="Normalny"/>
    <w:link w:val="TekstdymkaZnak"/>
    <w:uiPriority w:val="99"/>
    <w:semiHidden/>
    <w:unhideWhenUsed/>
    <w:rsid w:val="00DA51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5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864325">
      <w:bodyDiv w:val="1"/>
      <w:marLeft w:val="0"/>
      <w:marRight w:val="0"/>
      <w:marTop w:val="0"/>
      <w:marBottom w:val="0"/>
      <w:divBdr>
        <w:top w:val="none" w:sz="0" w:space="0" w:color="auto"/>
        <w:left w:val="none" w:sz="0" w:space="0" w:color="auto"/>
        <w:bottom w:val="none" w:sz="0" w:space="0" w:color="auto"/>
        <w:right w:val="none" w:sz="0" w:space="0" w:color="auto"/>
      </w:divBdr>
    </w:div>
    <w:div w:id="1816950359">
      <w:bodyDiv w:val="1"/>
      <w:marLeft w:val="0"/>
      <w:marRight w:val="0"/>
      <w:marTop w:val="0"/>
      <w:marBottom w:val="0"/>
      <w:divBdr>
        <w:top w:val="none" w:sz="0" w:space="0" w:color="auto"/>
        <w:left w:val="none" w:sz="0" w:space="0" w:color="auto"/>
        <w:bottom w:val="none" w:sz="0" w:space="0" w:color="auto"/>
        <w:right w:val="none" w:sz="0" w:space="0" w:color="auto"/>
      </w:divBdr>
      <w:divsChild>
        <w:div w:id="21237684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797F-77EB-45ED-AE81-08B4AB47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8274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2</cp:revision>
  <cp:lastPrinted>2024-04-07T16:29:00Z</cp:lastPrinted>
  <dcterms:created xsi:type="dcterms:W3CDTF">2024-08-11T14:31:00Z</dcterms:created>
  <dcterms:modified xsi:type="dcterms:W3CDTF">2024-08-11T14:31:00Z</dcterms:modified>
</cp:coreProperties>
</file>