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62" w:rsidRDefault="00731962" w:rsidP="00731962">
      <w:pPr>
        <w:pStyle w:val="NormalnyWeb"/>
        <w:spacing w:after="0" w:line="360" w:lineRule="auto"/>
        <w:jc w:val="center"/>
      </w:pPr>
      <w:r>
        <w:rPr>
          <w:b/>
          <w:bCs/>
          <w:sz w:val="40"/>
          <w:szCs w:val="40"/>
        </w:rPr>
        <w:t>System oceniania z matematyki</w:t>
      </w:r>
    </w:p>
    <w:p w:rsidR="00731962" w:rsidRDefault="00731962" w:rsidP="00731962">
      <w:pPr>
        <w:pStyle w:val="NormalnyWeb"/>
        <w:spacing w:after="0" w:line="360" w:lineRule="auto"/>
        <w:jc w:val="center"/>
      </w:pPr>
      <w:r>
        <w:rPr>
          <w:b/>
          <w:bCs/>
          <w:sz w:val="40"/>
          <w:szCs w:val="40"/>
        </w:rPr>
        <w:t>Publiczna Szkoła Podstawowa nr 3 w Grójcu</w:t>
      </w: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numPr>
          <w:ilvl w:val="0"/>
          <w:numId w:val="1"/>
        </w:numPr>
        <w:spacing w:after="0" w:line="360" w:lineRule="auto"/>
      </w:pPr>
      <w:r>
        <w:rPr>
          <w:b/>
          <w:bCs/>
          <w:sz w:val="27"/>
          <w:szCs w:val="27"/>
        </w:rPr>
        <w:t>Ogólne zasady oceniania uczniów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2"/>
        </w:numPr>
        <w:spacing w:after="0" w:line="360" w:lineRule="auto"/>
      </w:pPr>
      <w:r>
        <w:rPr>
          <w:sz w:val="27"/>
          <w:szCs w:val="27"/>
        </w:rPr>
        <w:t>Ocenianie osiągnięć edukacyjnych ucznia polega na rozpoznawaniu przez nauczyciela postępów w opanowywaniu przez ucznia wiadomości i umiejętności oraz jego poziomu w stosunku do wymagań edukacyjnych wynikających z podstawy programowej i realizowanych w szkole programów nauczania, opracowanych zgodnie z nią.</w:t>
      </w:r>
    </w:p>
    <w:p w:rsidR="00731962" w:rsidRDefault="00731962" w:rsidP="00731962">
      <w:pPr>
        <w:pStyle w:val="NormalnyWeb"/>
        <w:numPr>
          <w:ilvl w:val="0"/>
          <w:numId w:val="2"/>
        </w:numPr>
        <w:spacing w:after="0" w:line="360" w:lineRule="auto"/>
      </w:pPr>
      <w:r>
        <w:rPr>
          <w:sz w:val="27"/>
          <w:szCs w:val="27"/>
        </w:rPr>
        <w:t>Nauczyciel:</w:t>
      </w:r>
    </w:p>
    <w:p w:rsidR="00731962" w:rsidRDefault="00731962" w:rsidP="00731962">
      <w:pPr>
        <w:pStyle w:val="NormalnyWeb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informuje ucznia o poziomie jego osiągnięć edukacyjnych oraz o postępach w tym zakresie;</w:t>
      </w:r>
    </w:p>
    <w:p w:rsidR="00731962" w:rsidRDefault="00731962" w:rsidP="00731962">
      <w:pPr>
        <w:pStyle w:val="NormalnyWeb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udziela uczniowi pomocy w samodzielnym planowaniu swojego rozwoju;</w:t>
      </w:r>
    </w:p>
    <w:p w:rsidR="00731962" w:rsidRDefault="00731962" w:rsidP="00731962">
      <w:pPr>
        <w:pStyle w:val="NormalnyWeb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motywuje ucznia do dalszych postępów w nauce;</w:t>
      </w:r>
    </w:p>
    <w:p w:rsidR="00731962" w:rsidRDefault="00731962" w:rsidP="00731962">
      <w:pPr>
        <w:pStyle w:val="NormalnyWeb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dostarcza rodzicom informacji o postępach, trudnościach w nauce oraz specjalnych uzdolnieniach ucznia.</w:t>
      </w:r>
    </w:p>
    <w:p w:rsidR="00731962" w:rsidRDefault="00731962" w:rsidP="00731962">
      <w:pPr>
        <w:pStyle w:val="NormalnyWeb"/>
        <w:numPr>
          <w:ilvl w:val="0"/>
          <w:numId w:val="4"/>
        </w:numPr>
        <w:spacing w:after="0" w:line="360" w:lineRule="auto"/>
      </w:pPr>
      <w:r>
        <w:rPr>
          <w:sz w:val="27"/>
          <w:szCs w:val="27"/>
        </w:rPr>
        <w:t>Oceny są jawne dla ucznia i jego rodziców.</w:t>
      </w:r>
    </w:p>
    <w:p w:rsidR="00731962" w:rsidRDefault="00731962" w:rsidP="00731962">
      <w:pPr>
        <w:pStyle w:val="NormalnyWeb"/>
        <w:numPr>
          <w:ilvl w:val="0"/>
          <w:numId w:val="4"/>
        </w:numPr>
        <w:spacing w:after="0" w:line="360" w:lineRule="auto"/>
      </w:pPr>
      <w:r>
        <w:rPr>
          <w:sz w:val="27"/>
          <w:szCs w:val="27"/>
        </w:rPr>
        <w:t>Na wniosek ucznia lub jego rodzica nauczyciel uzasadnia ocenę w sposób określony w statucie szkoły.</w:t>
      </w:r>
    </w:p>
    <w:p w:rsidR="00731962" w:rsidRDefault="00731962" w:rsidP="00731962">
      <w:pPr>
        <w:pStyle w:val="NormalnyWeb"/>
        <w:numPr>
          <w:ilvl w:val="0"/>
          <w:numId w:val="4"/>
        </w:numPr>
        <w:spacing w:after="0" w:line="360" w:lineRule="auto"/>
      </w:pPr>
      <w:r>
        <w:rPr>
          <w:sz w:val="27"/>
          <w:szCs w:val="27"/>
        </w:rPr>
        <w:t>Na wniosek ucznia lub jego rodziców sprawdzone i ocenione pisemne prace kontrolne są udostępniane do wglądu uczniowi lub jego rodzicom.</w:t>
      </w:r>
    </w:p>
    <w:p w:rsidR="00731962" w:rsidRDefault="00731962" w:rsidP="00731962">
      <w:pPr>
        <w:pStyle w:val="NormalnyWeb"/>
        <w:numPr>
          <w:ilvl w:val="0"/>
          <w:numId w:val="4"/>
        </w:numPr>
        <w:spacing w:after="0" w:line="360" w:lineRule="auto"/>
      </w:pPr>
      <w:r>
        <w:rPr>
          <w:sz w:val="27"/>
          <w:szCs w:val="27"/>
        </w:rPr>
        <w:t>Szczegółowe warunki i sposób oceniania wewnątrzszkolnego określa statut szkoły.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numPr>
          <w:ilvl w:val="0"/>
          <w:numId w:val="5"/>
        </w:numPr>
        <w:spacing w:after="0" w:line="360" w:lineRule="auto"/>
      </w:pPr>
      <w:r>
        <w:rPr>
          <w:b/>
          <w:bCs/>
          <w:sz w:val="27"/>
          <w:szCs w:val="27"/>
        </w:rPr>
        <w:t>Kryteria oceniania poszczególnych form aktywności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spacing w:after="0" w:line="360" w:lineRule="auto"/>
        <w:ind w:left="363"/>
      </w:pPr>
      <w:r>
        <w:rPr>
          <w:sz w:val="27"/>
          <w:szCs w:val="27"/>
        </w:rPr>
        <w:t>Ocenie podlegają: sprawdziany, kartkówki, ćwiczenia praktyczne, praca ucznia na lekcji, odpowiedź ustna, prace dodatkowe oraz szczególne osiągnięcia.</w:t>
      </w:r>
    </w:p>
    <w:p w:rsidR="00731962" w:rsidRDefault="00731962" w:rsidP="00731962">
      <w:pPr>
        <w:pStyle w:val="NormalnyWeb"/>
        <w:numPr>
          <w:ilvl w:val="0"/>
          <w:numId w:val="6"/>
        </w:numPr>
        <w:spacing w:after="0" w:line="360" w:lineRule="auto"/>
      </w:pPr>
      <w:r>
        <w:rPr>
          <w:sz w:val="27"/>
          <w:szCs w:val="27"/>
        </w:rPr>
        <w:t>Sprawdziany przeprowadza się w formie pisemnej, a ich celem jest sprawdzenie wiadomości i umiejętności ucznia z zakresu danego działu.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Sprawdziany planuje się na zakończenie każdego działu.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Uczeń jest informowany o planowanym sprawdzianie z co najmniej tygodniowym wyprzedzeniem.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Przed każdym sprawdzianem nauczyciel podaje jej zakres programowy.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Każdy sprawdzian poprzedza lekcja powtórzeniowa, podczas której nauczyciel zwraca uwagę uczniów na najważniejsze zagadnienia z danego działu.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Zasady uzasadniania oceny ze sprawdzianu, jej poprawy oraz sposób przechowywania sprawdzianów są zgodne z WSO.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Zasada przeliczania oceny punktowej na stopień szkolny jest zgodna z WSO.</w:t>
      </w:r>
    </w:p>
    <w:p w:rsidR="00731962" w:rsidRDefault="00731962" w:rsidP="00731962">
      <w:pPr>
        <w:pStyle w:val="NormalnyWeb"/>
        <w:numPr>
          <w:ilvl w:val="0"/>
          <w:numId w:val="8"/>
        </w:numPr>
        <w:spacing w:after="0" w:line="360" w:lineRule="auto"/>
      </w:pPr>
      <w:r>
        <w:rPr>
          <w:sz w:val="27"/>
          <w:szCs w:val="27"/>
        </w:rPr>
        <w:t>Kartkówki przeprowadza się w formie pisemnej, a ich celem jest sprawdzenie wiadomości i umiejętności ucznia z zakresu programowego 2,3 ostatnich jednostek lekcyjnych.</w:t>
      </w:r>
    </w:p>
    <w:p w:rsidR="00731962" w:rsidRDefault="00731962" w:rsidP="00731962">
      <w:pPr>
        <w:pStyle w:val="NormalnyWeb"/>
        <w:numPr>
          <w:ilvl w:val="0"/>
          <w:numId w:val="9"/>
        </w:numPr>
        <w:spacing w:after="0" w:line="360" w:lineRule="auto"/>
      </w:pPr>
      <w:r>
        <w:rPr>
          <w:sz w:val="27"/>
          <w:szCs w:val="27"/>
        </w:rPr>
        <w:t>Nauczyciel nie ma obowiązku uprzedzania uczniów o terminie i zakresie programowym kartkówki.</w:t>
      </w:r>
    </w:p>
    <w:p w:rsidR="00731962" w:rsidRDefault="00731962" w:rsidP="00731962">
      <w:pPr>
        <w:pStyle w:val="NormalnyWeb"/>
        <w:numPr>
          <w:ilvl w:val="0"/>
          <w:numId w:val="9"/>
        </w:numPr>
        <w:spacing w:after="0" w:line="360" w:lineRule="auto"/>
      </w:pPr>
      <w:r>
        <w:rPr>
          <w:sz w:val="27"/>
          <w:szCs w:val="27"/>
        </w:rPr>
        <w:lastRenderedPageBreak/>
        <w:t>Kartkówka jest tak skonstruowana, by uczeń mógł wykonać wszystkie polecenia w czasie nie dłuższym niż 15 minut.</w:t>
      </w:r>
    </w:p>
    <w:p w:rsidR="00731962" w:rsidRDefault="00731962" w:rsidP="00731962">
      <w:pPr>
        <w:pStyle w:val="NormalnyWeb"/>
        <w:numPr>
          <w:ilvl w:val="0"/>
          <w:numId w:val="9"/>
        </w:numPr>
        <w:spacing w:after="0" w:line="360" w:lineRule="auto"/>
      </w:pPr>
      <w:r>
        <w:rPr>
          <w:sz w:val="27"/>
          <w:szCs w:val="27"/>
        </w:rPr>
        <w:t>Kartkówka jest oceniana w skali punktowej, a liczba punktów jest przeliczana na ocenę zgodnie z zasadami WSO.</w:t>
      </w:r>
    </w:p>
    <w:p w:rsidR="00731962" w:rsidRDefault="00731962" w:rsidP="00731962">
      <w:pPr>
        <w:pStyle w:val="NormalnyWeb"/>
        <w:numPr>
          <w:ilvl w:val="0"/>
          <w:numId w:val="9"/>
        </w:numPr>
        <w:spacing w:after="0" w:line="360" w:lineRule="auto"/>
      </w:pPr>
      <w:r>
        <w:rPr>
          <w:sz w:val="27"/>
          <w:szCs w:val="27"/>
        </w:rPr>
        <w:t>Uczeń ma prawo do poprawy oceny niedostatecznej, pozostałych ocen się nie poprawia (nauczyciel zastrzega sobie prawo do możliwości poprawienia każdej oceny).</w:t>
      </w:r>
    </w:p>
    <w:p w:rsidR="00731962" w:rsidRDefault="00731962" w:rsidP="00731962">
      <w:pPr>
        <w:pStyle w:val="NormalnyWeb"/>
        <w:numPr>
          <w:ilvl w:val="0"/>
          <w:numId w:val="10"/>
        </w:numPr>
        <w:spacing w:after="0" w:line="360" w:lineRule="auto"/>
      </w:pPr>
      <w:r>
        <w:rPr>
          <w:sz w:val="27"/>
          <w:szCs w:val="27"/>
        </w:rPr>
        <w:t>Praca domowa jest pisemną lub ustną formą ćwiczenia umiejętności i utrwalania wiadomości zdobytych przez ucznia podczas lekcji. Praca domowa nie jest oceniana.</w:t>
      </w:r>
    </w:p>
    <w:p w:rsidR="00731962" w:rsidRDefault="00731962" w:rsidP="00731962">
      <w:pPr>
        <w:pStyle w:val="NormalnyWeb"/>
        <w:numPr>
          <w:ilvl w:val="0"/>
          <w:numId w:val="10"/>
        </w:numPr>
        <w:spacing w:after="0" w:line="360" w:lineRule="auto"/>
      </w:pPr>
      <w:r>
        <w:rPr>
          <w:sz w:val="27"/>
          <w:szCs w:val="27"/>
        </w:rPr>
        <w:t>Prace dodatkowe obejmują prace projektowe wykonane indywidualnie lub zespołowo, wykonanie pomocy naukowych czy prezentacji. Oceniając ten rodzaj pracy, nauczyciel bierze pod uwagę m.in.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wartość merytoryczną pracy,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estetykę wykonania,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wkład pracy ucznia,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sposób prezentacji,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oryginalność i pomysłowość.</w:t>
      </w:r>
    </w:p>
    <w:p w:rsidR="00731962" w:rsidRDefault="00731962" w:rsidP="00731962">
      <w:pPr>
        <w:pStyle w:val="NormalnyWeb"/>
        <w:numPr>
          <w:ilvl w:val="0"/>
          <w:numId w:val="12"/>
        </w:numPr>
        <w:spacing w:after="0" w:line="360" w:lineRule="auto"/>
      </w:pPr>
      <w:r>
        <w:rPr>
          <w:sz w:val="27"/>
          <w:szCs w:val="27"/>
        </w:rPr>
        <w:t>Szczególne osiągnięcia uczniów, w tym udział w konkursach przedmiotowych, szkolnych i międzyszkolnych, są oceniane zgodnie z zasadami zapisanymi w WSO.</w:t>
      </w: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numPr>
          <w:ilvl w:val="0"/>
          <w:numId w:val="13"/>
        </w:numPr>
        <w:spacing w:after="0" w:line="360" w:lineRule="auto"/>
      </w:pPr>
      <w:r>
        <w:rPr>
          <w:b/>
          <w:bCs/>
          <w:sz w:val="27"/>
          <w:szCs w:val="27"/>
        </w:rPr>
        <w:lastRenderedPageBreak/>
        <w:t>Kryteria wystawiania oceny po I semestrze oraz na koniec roku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14"/>
        </w:numPr>
        <w:spacing w:after="0" w:line="360" w:lineRule="auto"/>
      </w:pPr>
      <w:r>
        <w:rPr>
          <w:sz w:val="27"/>
          <w:szCs w:val="27"/>
        </w:rPr>
        <w:t>Klasyfikacja semestralna i roczna polega na podsumowaniu osiągnięć edukacyjnych ucznia oraz ustaleniu oceny klasyfikacyjnej.</w:t>
      </w:r>
    </w:p>
    <w:p w:rsidR="00731962" w:rsidRDefault="00731962" w:rsidP="00731962">
      <w:pPr>
        <w:pStyle w:val="NormalnyWeb"/>
        <w:numPr>
          <w:ilvl w:val="0"/>
          <w:numId w:val="14"/>
        </w:numPr>
        <w:spacing w:after="0" w:line="360" w:lineRule="auto"/>
      </w:pPr>
      <w:r>
        <w:rPr>
          <w:sz w:val="27"/>
          <w:szCs w:val="27"/>
        </w:rPr>
        <w:t xml:space="preserve">Zgodnie z zapisami WSO nauczyciele i wychowawcy na początku każdego roku szkolnego informują uczniów o </w:t>
      </w:r>
    </w:p>
    <w:p w:rsidR="00731962" w:rsidRDefault="00731962" w:rsidP="00731962">
      <w:pPr>
        <w:pStyle w:val="NormalnyWeb"/>
        <w:numPr>
          <w:ilvl w:val="0"/>
          <w:numId w:val="15"/>
        </w:numPr>
        <w:spacing w:after="0" w:line="360" w:lineRule="auto"/>
      </w:pPr>
      <w:r>
        <w:rPr>
          <w:sz w:val="27"/>
          <w:szCs w:val="27"/>
        </w:rPr>
        <w:t>wymaganiach edukacyjnych niezbędnych do uzyskania poszczególnych śródrocznych i rocznych ocen klasyfikacyjnych z matematyki/fizyki,</w:t>
      </w:r>
    </w:p>
    <w:p w:rsidR="00731962" w:rsidRDefault="00731962" w:rsidP="00731962">
      <w:pPr>
        <w:pStyle w:val="NormalnyWeb"/>
        <w:numPr>
          <w:ilvl w:val="0"/>
          <w:numId w:val="15"/>
        </w:numPr>
        <w:spacing w:after="0" w:line="360" w:lineRule="auto"/>
      </w:pPr>
      <w:r>
        <w:rPr>
          <w:sz w:val="27"/>
          <w:szCs w:val="27"/>
        </w:rPr>
        <w:t>sposobach sprawdzania osiągnięć edukacyjnych uczniów,</w:t>
      </w:r>
    </w:p>
    <w:p w:rsidR="00731962" w:rsidRDefault="00731962" w:rsidP="00731962">
      <w:pPr>
        <w:pStyle w:val="NormalnyWeb"/>
        <w:numPr>
          <w:ilvl w:val="0"/>
          <w:numId w:val="15"/>
        </w:numPr>
        <w:spacing w:after="0" w:line="360" w:lineRule="auto"/>
      </w:pPr>
      <w:r>
        <w:rPr>
          <w:sz w:val="27"/>
          <w:szCs w:val="27"/>
        </w:rPr>
        <w:t>warunkach i trybie uzyskania wyższej oceny klasyfikacyjnej,</w:t>
      </w:r>
    </w:p>
    <w:p w:rsidR="00731962" w:rsidRDefault="00731962" w:rsidP="00731962">
      <w:pPr>
        <w:pStyle w:val="NormalnyWeb"/>
        <w:numPr>
          <w:ilvl w:val="0"/>
          <w:numId w:val="15"/>
        </w:numPr>
        <w:spacing w:after="0" w:line="360" w:lineRule="auto"/>
      </w:pPr>
      <w:r>
        <w:rPr>
          <w:sz w:val="27"/>
          <w:szCs w:val="27"/>
        </w:rPr>
        <w:t>trybie odwoływania od wystawionej oceny klasyfikacyjnej.</w:t>
      </w:r>
    </w:p>
    <w:p w:rsidR="00731962" w:rsidRDefault="00731962" w:rsidP="00731962">
      <w:pPr>
        <w:pStyle w:val="NormalnyWeb"/>
        <w:numPr>
          <w:ilvl w:val="0"/>
          <w:numId w:val="16"/>
        </w:numPr>
        <w:spacing w:after="0" w:line="360" w:lineRule="auto"/>
      </w:pPr>
      <w:r>
        <w:rPr>
          <w:sz w:val="27"/>
          <w:szCs w:val="27"/>
        </w:rPr>
        <w:t>Przy wystawianiu oceny śródrocznej lub rocznej nauczyciel bierze pod uwagę</w:t>
      </w:r>
    </w:p>
    <w:p w:rsidR="00731962" w:rsidRDefault="00731962" w:rsidP="00731962">
      <w:pPr>
        <w:pStyle w:val="NormalnyWeb"/>
        <w:numPr>
          <w:ilvl w:val="0"/>
          <w:numId w:val="17"/>
        </w:numPr>
        <w:spacing w:after="0" w:line="360" w:lineRule="auto"/>
      </w:pPr>
      <w:r>
        <w:rPr>
          <w:sz w:val="27"/>
          <w:szCs w:val="27"/>
        </w:rPr>
        <w:t xml:space="preserve">stopień opanowania poszczególnych działów tematycznych, oceniany na podstawie wymienionych w punkcie II różnych form sprawdzania wiadomości i umiejętności; </w:t>
      </w:r>
    </w:p>
    <w:p w:rsidR="00731962" w:rsidRDefault="00731962" w:rsidP="00731962">
      <w:pPr>
        <w:pStyle w:val="NormalnyWeb"/>
        <w:numPr>
          <w:ilvl w:val="0"/>
          <w:numId w:val="17"/>
        </w:numPr>
        <w:spacing w:after="0" w:line="360" w:lineRule="auto"/>
      </w:pPr>
      <w:r>
        <w:rPr>
          <w:sz w:val="27"/>
          <w:szCs w:val="27"/>
        </w:rPr>
        <w:t>wkład pracy ucznia podczas zajęć;</w:t>
      </w:r>
    </w:p>
    <w:p w:rsidR="00731962" w:rsidRDefault="00731962" w:rsidP="00731962">
      <w:pPr>
        <w:pStyle w:val="NormalnyWeb"/>
        <w:numPr>
          <w:ilvl w:val="0"/>
          <w:numId w:val="17"/>
        </w:numPr>
        <w:spacing w:after="0" w:line="360" w:lineRule="auto"/>
      </w:pPr>
      <w:r>
        <w:rPr>
          <w:sz w:val="27"/>
          <w:szCs w:val="27"/>
        </w:rPr>
        <w:t>postępy ucznia według jego indywidualnych możliwości ;</w:t>
      </w:r>
    </w:p>
    <w:p w:rsidR="00731962" w:rsidRDefault="00731962" w:rsidP="00731962">
      <w:pPr>
        <w:pStyle w:val="NormalnyWeb"/>
        <w:numPr>
          <w:ilvl w:val="0"/>
          <w:numId w:val="17"/>
        </w:numPr>
        <w:spacing w:after="0" w:line="360" w:lineRule="auto"/>
      </w:pPr>
      <w:r>
        <w:rPr>
          <w:sz w:val="27"/>
          <w:szCs w:val="27"/>
        </w:rPr>
        <w:t>sumienność, zaangażowanie podczas lekcji, starania ucznia.</w:t>
      </w:r>
    </w:p>
    <w:p w:rsidR="00731962" w:rsidRDefault="00731962" w:rsidP="00731962">
      <w:pPr>
        <w:pStyle w:val="NormalnyWeb"/>
        <w:spacing w:after="0" w:line="360" w:lineRule="auto"/>
      </w:pPr>
      <w:r>
        <w:rPr>
          <w:sz w:val="27"/>
          <w:szCs w:val="27"/>
        </w:rPr>
        <w:t>Szczegółowe kryteria wystawienia oceny klasyfikacyjnej określa WSO.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18"/>
        </w:numPr>
        <w:spacing w:after="0" w:line="360" w:lineRule="auto"/>
      </w:pPr>
      <w:r>
        <w:rPr>
          <w:b/>
          <w:bCs/>
          <w:sz w:val="27"/>
          <w:szCs w:val="27"/>
        </w:rPr>
        <w:lastRenderedPageBreak/>
        <w:t>Zasady uzupełniania braków i poprawiania ocen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19"/>
        </w:numPr>
        <w:spacing w:after="0" w:line="360" w:lineRule="auto"/>
      </w:pPr>
      <w:r>
        <w:rPr>
          <w:sz w:val="27"/>
          <w:szCs w:val="27"/>
        </w:rPr>
        <w:t>Oceny ze sprawdzianów poprawiane są na sprawdzianach poprawkowych w terminie po omówieniu sprawdzianu i wystawieniu ocen (około 2 tygodnie).</w:t>
      </w:r>
    </w:p>
    <w:p w:rsidR="00731962" w:rsidRDefault="00731962" w:rsidP="00731962">
      <w:pPr>
        <w:pStyle w:val="NormalnyWeb"/>
        <w:numPr>
          <w:ilvl w:val="0"/>
          <w:numId w:val="19"/>
        </w:numPr>
        <w:spacing w:after="0" w:line="360" w:lineRule="auto"/>
      </w:pPr>
      <w:r>
        <w:rPr>
          <w:sz w:val="27"/>
          <w:szCs w:val="27"/>
        </w:rPr>
        <w:t>Sposób poprawiania klasyfikacyjnej oceny niedostatecznej semestralnej lub rocznej regulują przepisy WSO i rozporządzenia MEN.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20"/>
        </w:numPr>
        <w:spacing w:after="0" w:line="360" w:lineRule="auto"/>
      </w:pPr>
      <w:r>
        <w:rPr>
          <w:b/>
          <w:bCs/>
          <w:sz w:val="27"/>
          <w:szCs w:val="27"/>
        </w:rPr>
        <w:t>Zasady badania wyników nauczania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21"/>
        </w:numPr>
        <w:spacing w:after="0" w:line="360" w:lineRule="auto"/>
      </w:pPr>
      <w:r>
        <w:rPr>
          <w:sz w:val="27"/>
          <w:szCs w:val="27"/>
        </w:rPr>
        <w:t>Badanie wyników nauczania ma na celu diagnozowanie efektów kształcenia.</w:t>
      </w:r>
    </w:p>
    <w:p w:rsidR="00731962" w:rsidRDefault="00731962" w:rsidP="00731962">
      <w:pPr>
        <w:pStyle w:val="NormalnyWeb"/>
        <w:numPr>
          <w:ilvl w:val="0"/>
          <w:numId w:val="21"/>
        </w:numPr>
        <w:spacing w:after="0" w:line="360" w:lineRule="auto"/>
      </w:pPr>
      <w:r>
        <w:rPr>
          <w:sz w:val="27"/>
          <w:szCs w:val="27"/>
        </w:rPr>
        <w:t>Oceny uzyskane przez uczniów podczas tych diagnoz nie mają wpływu na ocenę semestralną i roczną.</w:t>
      </w: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numPr>
          <w:ilvl w:val="0"/>
          <w:numId w:val="22"/>
        </w:numPr>
        <w:spacing w:after="0" w:line="360" w:lineRule="auto"/>
      </w:pPr>
      <w:r>
        <w:rPr>
          <w:b/>
          <w:bCs/>
          <w:sz w:val="27"/>
          <w:szCs w:val="27"/>
        </w:rPr>
        <w:t>Nauczanie zdalne</w:t>
      </w:r>
    </w:p>
    <w:p w:rsidR="00731962" w:rsidRDefault="00731962" w:rsidP="00731962">
      <w:pPr>
        <w:pStyle w:val="NormalnyWeb"/>
        <w:spacing w:after="0" w:line="360" w:lineRule="auto"/>
        <w:ind w:left="1083"/>
      </w:pPr>
      <w:r>
        <w:rPr>
          <w:sz w:val="27"/>
          <w:szCs w:val="27"/>
        </w:rPr>
        <w:t>W przypadku nauczania zdalnego oceniana jest, oprócz powyższych zadań, systematyczność, obowiązkowość i terminowość. Praca przysłana po uzgodnionym terminie jest oceniana na ocenę niedostateczną. Dopuszczalna jest wówczas ustna forma sprawdzianu celem zweryfikowania samodzielności pracy.</w:t>
      </w:r>
    </w:p>
    <w:p w:rsidR="00731962" w:rsidRDefault="00731962" w:rsidP="00731962">
      <w:pPr>
        <w:pStyle w:val="NormalnyWeb"/>
        <w:spacing w:after="0" w:line="360" w:lineRule="auto"/>
        <w:jc w:val="right"/>
      </w:pPr>
      <w:bookmarkStart w:id="0" w:name="_GoBack"/>
      <w:bookmarkEnd w:id="0"/>
      <w:r>
        <w:rPr>
          <w:sz w:val="27"/>
          <w:szCs w:val="27"/>
        </w:rPr>
        <w:t>Opracowała</w:t>
      </w:r>
    </w:p>
    <w:p w:rsidR="00731962" w:rsidRDefault="00731962" w:rsidP="00731962">
      <w:pPr>
        <w:pStyle w:val="NormalnyWeb"/>
        <w:spacing w:after="0" w:line="360" w:lineRule="auto"/>
        <w:jc w:val="right"/>
      </w:pPr>
      <w:r>
        <w:rPr>
          <w:sz w:val="27"/>
          <w:szCs w:val="27"/>
        </w:rPr>
        <w:t>Katarzyna Górzyńska</w:t>
      </w:r>
    </w:p>
    <w:p w:rsidR="00F02BA5" w:rsidRDefault="00F02BA5"/>
    <w:sectPr w:rsidR="00F0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AA6"/>
    <w:multiLevelType w:val="multilevel"/>
    <w:tmpl w:val="FCBEA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E3C62"/>
    <w:multiLevelType w:val="multilevel"/>
    <w:tmpl w:val="6D329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97580"/>
    <w:multiLevelType w:val="multilevel"/>
    <w:tmpl w:val="E1369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D2186"/>
    <w:multiLevelType w:val="multilevel"/>
    <w:tmpl w:val="ACEED8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15B20"/>
    <w:multiLevelType w:val="multilevel"/>
    <w:tmpl w:val="3FE6BC6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11C1E"/>
    <w:multiLevelType w:val="multilevel"/>
    <w:tmpl w:val="AA36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A29B8"/>
    <w:multiLevelType w:val="multilevel"/>
    <w:tmpl w:val="4E7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66E90"/>
    <w:multiLevelType w:val="multilevel"/>
    <w:tmpl w:val="D7C4248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E08F4"/>
    <w:multiLevelType w:val="multilevel"/>
    <w:tmpl w:val="77D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7138B"/>
    <w:multiLevelType w:val="multilevel"/>
    <w:tmpl w:val="C1B0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207B"/>
    <w:multiLevelType w:val="multilevel"/>
    <w:tmpl w:val="7558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2422A"/>
    <w:multiLevelType w:val="multilevel"/>
    <w:tmpl w:val="20302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B2BF9"/>
    <w:multiLevelType w:val="multilevel"/>
    <w:tmpl w:val="5FE4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2218E"/>
    <w:multiLevelType w:val="multilevel"/>
    <w:tmpl w:val="1038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11E25"/>
    <w:multiLevelType w:val="multilevel"/>
    <w:tmpl w:val="35A0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17A42"/>
    <w:multiLevelType w:val="multilevel"/>
    <w:tmpl w:val="13088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A1795"/>
    <w:multiLevelType w:val="multilevel"/>
    <w:tmpl w:val="EA20692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84E66"/>
    <w:multiLevelType w:val="multilevel"/>
    <w:tmpl w:val="E540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A73BB"/>
    <w:multiLevelType w:val="multilevel"/>
    <w:tmpl w:val="27D21B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F527D8"/>
    <w:multiLevelType w:val="multilevel"/>
    <w:tmpl w:val="9FE8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C326E"/>
    <w:multiLevelType w:val="multilevel"/>
    <w:tmpl w:val="B1AE0C4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101FEF"/>
    <w:multiLevelType w:val="multilevel"/>
    <w:tmpl w:val="76B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21"/>
  </w:num>
  <w:num w:numId="10">
    <w:abstractNumId w:val="0"/>
  </w:num>
  <w:num w:numId="11">
    <w:abstractNumId w:val="8"/>
  </w:num>
  <w:num w:numId="12">
    <w:abstractNumId w:val="15"/>
  </w:num>
  <w:num w:numId="13">
    <w:abstractNumId w:val="3"/>
  </w:num>
  <w:num w:numId="14">
    <w:abstractNumId w:val="13"/>
  </w:num>
  <w:num w:numId="15">
    <w:abstractNumId w:val="12"/>
  </w:num>
  <w:num w:numId="16">
    <w:abstractNumId w:val="1"/>
  </w:num>
  <w:num w:numId="17">
    <w:abstractNumId w:val="6"/>
  </w:num>
  <w:num w:numId="18">
    <w:abstractNumId w:val="20"/>
  </w:num>
  <w:num w:numId="19">
    <w:abstractNumId w:val="17"/>
  </w:num>
  <w:num w:numId="20">
    <w:abstractNumId w:val="4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62"/>
    <w:rsid w:val="00731962"/>
    <w:rsid w:val="00F0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4BD"/>
  <w15:chartTrackingRefBased/>
  <w15:docId w15:val="{E2473B09-FFB6-4487-B040-EF5E9496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19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2024-10-09T08:57:00Z</dcterms:created>
  <dcterms:modified xsi:type="dcterms:W3CDTF">2024-10-09T08:58:00Z</dcterms:modified>
</cp:coreProperties>
</file>